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Revealing dynamics of helicase translocation on single-stranded DNA using high-resolution nanopore tweezers | PNAS</w:t>
      </w:r>
      <w:br/>
      <w:hyperlink r:id="rId7" w:history="1">
        <w:r>
          <w:rPr>
            <w:color w:val="2980b9"/>
            <w:u w:val="single"/>
          </w:rPr>
          <w:t xml:space="preserve">https://www.pnas.org/doi/10.1073/pnas.1711282114</w:t>
        </w:r>
      </w:hyperlink>
    </w:p>
    <w:p>
      <w:pPr>
        <w:pStyle w:val="Heading1"/>
      </w:pPr>
      <w:bookmarkStart w:id="2" w:name="_Toc2"/>
      <w:r>
        <w:t>Article summary:</w:t>
      </w:r>
      <w:bookmarkEnd w:id="2"/>
    </w:p>
    <w:p>
      <w:pPr>
        <w:jc w:val="both"/>
      </w:pPr>
      <w:r>
        <w:rPr/>
        <w:t xml:space="preserve">1. The study used a single-molecule technique called single-molecule picometer-resolution nanopore tweezers (SPRNT) to monitor the kinetics of the helicase Hel308 at a much higher temporal resolution than previously possible.</w:t>
      </w:r>
    </w:p>
    <w:p>
      <w:pPr>
        <w:jc w:val="both"/>
      </w:pPr>
      <w:r>
        <w:rPr/>
        <w:t xml:space="preserve">2. The researchers derived a detailed mechanism for how ATP hydrolysis coordinates the motion of Hel308 along single-stranded DNA, which can likely be applied to other similar helicases.</w:t>
      </w:r>
    </w:p>
    <w:p>
      <w:pPr>
        <w:jc w:val="both"/>
      </w:pPr>
      <w:r>
        <w:rPr/>
        <w:t xml:space="preserve">3. The study also found that the DNA sequence within Hel308 affects its kinetics, providing insights into how helicases move along and unwind DNA.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"Revealing dynamics of helicase translocation on single-stranded DNA using high-resolution nanopore tweezers" discusses the use of a single-molecule technique called single-molecule picometer-resolution nanopore tweezers (SPRNT) to study the kinetics of the helicase Hel308. The authors claim that their technique provides better temporal resolution than previous methods and allows for a detailed understanding of how ATP hydrolysis coordinates the motion of Hel308 along single-stranded DNA (ssDNA).</w:t>
      </w:r>
    </w:p>
    <w:p>
      <w:pPr>
        <w:jc w:val="both"/>
      </w:pPr>
      <w:r>
        <w:rPr/>
        <w:t xml:space="preserve"/>
      </w:r>
    </w:p>
    <w:p>
      <w:pPr>
        <w:jc w:val="both"/>
      </w:pPr>
      <w:r>
        <w:rPr/>
        <w:t xml:space="preserve">One potential bias in this article is the lack of discussion about any limitations or potential drawbacks of the SPRNT technique. While the authors mention that it provides high-resolution access to enzyme behavior, they do not address any potential challenges or limitations that may arise when using this technique. This omission could suggest a biased presentation of the method, as it only highlights its advantages without acknowledging any potential shortcomings.</w:t>
      </w:r>
    </w:p>
    <w:p>
      <w:pPr>
        <w:jc w:val="both"/>
      </w:pPr>
      <w:r>
        <w:rPr/>
        <w:t xml:space="preserve"/>
      </w:r>
    </w:p>
    <w:p>
      <w:pPr>
        <w:jc w:val="both"/>
      </w:pPr>
      <w:r>
        <w:rPr/>
        <w:t xml:space="preserve">Additionally, the article does not provide a comprehensive overview of previous research on helicases and their mechanisms. It briefly mentions that helicases are involved in DNA metabolism and are important for maintaining genomic integrity but does not delve into specific studies or findings from other researchers in the field. This lack of context may limit readers' understanding and prevent them from fully appreciating the novelty or significance of the current study.</w:t>
      </w:r>
    </w:p>
    <w:p>
      <w:pPr>
        <w:jc w:val="both"/>
      </w:pPr>
      <w:r>
        <w:rPr/>
        <w:t xml:space="preserve"/>
      </w:r>
    </w:p>
    <w:p>
      <w:pPr>
        <w:jc w:val="both"/>
      </w:pPr>
      <w:r>
        <w:rPr/>
        <w:t xml:space="preserve">Furthermore, while the authors claim to have derived a detailed mechanism for how ATP hydrolysis coordinates Hel308's motion along ssDNA, they do not provide sufficient evidence or data to support this claim. The article lacks specific details about their experimental setup, methodology, and results. Without this information, it is difficult to evaluate the validity and reliability of their findings.</w:t>
      </w:r>
    </w:p>
    <w:p>
      <w:pPr>
        <w:jc w:val="both"/>
      </w:pPr>
      <w:r>
        <w:rPr/>
        <w:t xml:space="preserve"/>
      </w:r>
    </w:p>
    <w:p>
      <w:pPr>
        <w:jc w:val="both"/>
      </w:pPr>
      <w:r>
        <w:rPr/>
        <w:t xml:space="preserve">Another missing point in this article is a discussion about potential applications or implications of their research beyond Hel308. The authors briefly mention that their findings can likely be applied to other structurally similar helicases but do not elaborate on how this knowledge could be used or what impact it may have on future studies or applications in the field.</w:t>
      </w:r>
    </w:p>
    <w:p>
      <w:pPr>
        <w:jc w:val="both"/>
      </w:pPr>
      <w:r>
        <w:rPr/>
        <w:t xml:space="preserve"/>
      </w:r>
    </w:p>
    <w:p>
      <w:pPr>
        <w:jc w:val="both"/>
      </w:pPr>
      <w:r>
        <w:rPr/>
        <w:t xml:space="preserve">Overall, this article presents an interesting study on helicase dynamics using a novel technique. However, it lacks important details, context, and evidence to fully support its claims. The omission of potential limitations and the lack of discussion about broader implications limit the article's overall impact and make it difficult to fully evaluate its findings.</w:t>
      </w:r>
    </w:p>
    <w:p>
      <w:pPr>
        <w:pStyle w:val="Heading1"/>
      </w:pPr>
      <w:bookmarkStart w:id="5" w:name="_Toc5"/>
      <w:r>
        <w:t>Topics for further research:</w:t>
      </w:r>
      <w:bookmarkEnd w:id="5"/>
    </w:p>
    <w:p>
      <w:pPr>
        <w:spacing w:after="0"/>
        <w:numPr>
          <w:ilvl w:val="0"/>
          <w:numId w:val="2"/>
        </w:numPr>
      </w:pPr>
      <w:r>
        <w:rPr/>
        <w:t xml:space="preserve">Limitations of single-molecule picometer-resolution nanopore tweezers (SPRNT) technique
</w:t>
      </w:r>
    </w:p>
    <w:p>
      <w:pPr>
        <w:spacing w:after="0"/>
        <w:numPr>
          <w:ilvl w:val="0"/>
          <w:numId w:val="2"/>
        </w:numPr>
      </w:pPr>
      <w:r>
        <w:rPr/>
        <w:t xml:space="preserve">Previous research on helicases and their mechanisms
</w:t>
      </w:r>
    </w:p>
    <w:p>
      <w:pPr>
        <w:spacing w:after="0"/>
        <w:numPr>
          <w:ilvl w:val="0"/>
          <w:numId w:val="2"/>
        </w:numPr>
      </w:pPr>
      <w:r>
        <w:rPr/>
        <w:t xml:space="preserve">Experimental setup and methodology of the study
</w:t>
      </w:r>
    </w:p>
    <w:p>
      <w:pPr>
        <w:spacing w:after="0"/>
        <w:numPr>
          <w:ilvl w:val="0"/>
          <w:numId w:val="2"/>
        </w:numPr>
      </w:pPr>
      <w:r>
        <w:rPr/>
        <w:t xml:space="preserve">Results and data supporting the detailed mechanism of ATP hydrolysis and Hel308 motion
</w:t>
      </w:r>
    </w:p>
    <w:p>
      <w:pPr>
        <w:spacing w:after="0"/>
        <w:numPr>
          <w:ilvl w:val="0"/>
          <w:numId w:val="2"/>
        </w:numPr>
      </w:pPr>
      <w:r>
        <w:rPr/>
        <w:t xml:space="preserve">Applications and implications of the research beyond Hel308
</w:t>
      </w:r>
    </w:p>
    <w:p>
      <w:pPr>
        <w:numPr>
          <w:ilvl w:val="0"/>
          <w:numId w:val="2"/>
        </w:numPr>
      </w:pPr>
      <w:r>
        <w:rPr/>
        <w:t xml:space="preserve">Critiques or alternative perspectives on the study's findings</w:t>
      </w:r>
    </w:p>
    <w:p>
      <w:pPr>
        <w:pStyle w:val="Heading1"/>
      </w:pPr>
      <w:bookmarkStart w:id="6" w:name="_Toc6"/>
      <w:r>
        <w:t>Report location:</w:t>
      </w:r>
      <w:bookmarkEnd w:id="6"/>
    </w:p>
    <w:p>
      <w:hyperlink r:id="rId8" w:history="1">
        <w:r>
          <w:rPr>
            <w:color w:val="2980b9"/>
            <w:u w:val="single"/>
          </w:rPr>
          <w:t xml:space="preserve">https://www.fullpicture.app/item/cd8acd4e02f3fe49bcbd1e174306e484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D0F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1711282114" TargetMode="External"/><Relationship Id="rId8" Type="http://schemas.openxmlformats.org/officeDocument/2006/relationships/hyperlink" Target="https://www.fullpicture.app/item/cd8acd4e02f3fe49bcbd1e174306e4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2024-01-01T22:44:26+01:00</dcterms:created>
  <dcterms:modified xsi:type="dcterms:W3CDTF">2024-01-01T22:44:26+01:00</dcterms:modified>
</cp:coreProperties>
</file>

<file path=docProps/custom.xml><?xml version="1.0" encoding="utf-8"?>
<Properties xmlns="http://schemas.openxmlformats.org/officeDocument/2006/custom-properties" xmlns:vt="http://schemas.openxmlformats.org/officeDocument/2006/docPropsVTypes"/>
</file>