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Children's understanding of ownership transfers - ScienceDirect</w:t>
      </w:r>
      <w:br/>
      <w:hyperlink r:id="rId7" w:history="1">
        <w:r>
          <w:rPr>
            <w:color w:val="2980b9"/>
            <w:u w:val="single"/>
          </w:rPr>
          <w:t xml:space="preserve">https://www-sciencedirect-com.myaccess.library.utoronto.ca/science/article/pii/S0885201409000240?via%3Dihub=</w:t>
        </w:r>
      </w:hyperlink>
    </w:p>
    <w:p>
      <w:pPr>
        <w:pStyle w:val="Heading1"/>
      </w:pPr>
      <w:bookmarkStart w:id="2" w:name="_Toc2"/>
      <w:r>
        <w:t>Article summary:</w:t>
      </w:r>
      <w:bookmarkEnd w:id="2"/>
    </w:p>
    <w:p>
      <w:pPr>
        <w:jc w:val="both"/>
      </w:pPr>
      <w:r>
        <w:rPr/>
        <w:t xml:space="preserve">1. Understanding ownership is important for children's development, but conflicts between peers often involve property disputes.</w:t>
      </w:r>
    </w:p>
    <w:p>
      <w:pPr>
        <w:jc w:val="both"/>
      </w:pPr>
      <w:r>
        <w:rPr/>
        <w:t xml:space="preserve">2. Children as young as 2 years old can recognize owned objects and possessive pronouns, but may rely on simple biases to determine ownership transfers.</w:t>
      </w:r>
    </w:p>
    <w:p>
      <w:pPr>
        <w:jc w:val="both"/>
      </w:pPr>
      <w:r>
        <w:rPr/>
        <w:t xml:space="preserve">3. The research presented in the article explores children's understanding of gift-giving and stealing as forms of property transfer, and whether they exhibit biases or a mature understanding of ownership.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"Children's understanding of ownership transfers" explores the development of children's understanding of property ownership and their ability to differentiate between legitimate and illegitimate transfers. The article highlights that conflicts between peers often arise due to property disputes, indicating that children struggle with adopting appropriate social norms for property. The article also discusses how biases such as first possessor bias, current possessor bias, or loan bias may limit children's understanding of transfers of ownership.</w:t>
      </w:r>
    </w:p>
    <w:p>
      <w:pPr>
        <w:jc w:val="both"/>
      </w:pPr>
      <w:r>
        <w:rPr/>
        <w:t xml:space="preserve"/>
      </w:r>
    </w:p>
    <w:p>
      <w:pPr>
        <w:jc w:val="both"/>
      </w:pPr>
      <w:r>
        <w:rPr/>
        <w:t xml:space="preserve">The article provides a comprehensive overview of the research on children's understanding of ownership transfers. It highlights that by 2 years old, children can identify owned objects and use possessive pronouns appropriately. However, they may rely on simple associations between the object and the first person seen with it, leading to a first possessor bias. The article also notes that by 4 years old, children acknowledge some rights of first possession and recognize that these rights persist even if the owner has not interacted with the object for some time.</w:t>
      </w:r>
    </w:p>
    <w:p>
      <w:pPr>
        <w:jc w:val="both"/>
      </w:pPr>
      <w:r>
        <w:rPr/>
        <w:t xml:space="preserve"/>
      </w:r>
    </w:p>
    <w:p>
      <w:pPr>
        <w:jc w:val="both"/>
      </w:pPr>
      <w:r>
        <w:rPr/>
        <w:t xml:space="preserve">The article presents two experiments to assess whether children have a mature understanding of ownership transfers and whether they exhibit simple biases when identifying owners during property transfers. The experiments involve gift-giving at a birthday party and stealing during peer play. Children who have a mature view of ownership will recognize when legitimate transfers do and do not occur.</w:t>
      </w:r>
    </w:p>
    <w:p>
      <w:pPr>
        <w:jc w:val="both"/>
      </w:pPr>
      <w:r>
        <w:rPr/>
        <w:t xml:space="preserve"/>
      </w:r>
    </w:p>
    <w:p>
      <w:pPr>
        <w:jc w:val="both"/>
      </w:pPr>
      <w:r>
        <w:rPr/>
        <w:t xml:space="preserve">Overall, the article provides valuable insights into the development of children's understanding of property ownership. However, there are some potential biases in the article that need to be considered. For example, the experiments only focus on two forms of transfer (gift-giving and stealing), which may not fully capture all types of property transfers that children encounter in real life situations.</w:t>
      </w:r>
    </w:p>
    <w:p>
      <w:pPr>
        <w:jc w:val="both"/>
      </w:pPr>
      <w:r>
        <w:rPr/>
        <w:t xml:space="preserve"/>
      </w:r>
    </w:p>
    <w:p>
      <w:pPr>
        <w:jc w:val="both"/>
      </w:pPr>
      <w:r>
        <w:rPr/>
        <w:t xml:space="preserve">Additionally, while the article acknowledges that biases such as first possessor bias may limit children's understanding of transfers of ownership, it does not explore how these biases develop or how they might be overcome. Further research is needed to understand how these biases affect children's ability to understand property ownership and how they can be addressed.</w:t>
      </w:r>
    </w:p>
    <w:p>
      <w:pPr>
        <w:jc w:val="both"/>
      </w:pPr>
      <w:r>
        <w:rPr/>
        <w:t xml:space="preserve"/>
      </w:r>
    </w:p>
    <w:p>
      <w:pPr>
        <w:jc w:val="both"/>
      </w:pPr>
      <w:r>
        <w:rPr/>
        <w:t xml:space="preserve">In conclusion, the article provides a useful overview of the research on children's understanding of ownership transfers. However, it is important to consider potential biases in the article and to recognize that further research is needed to fully understand how children develop their understanding of property ownership.</w:t>
      </w:r>
    </w:p>
    <w:p>
      <w:pPr>
        <w:pStyle w:val="Heading1"/>
      </w:pPr>
      <w:bookmarkStart w:id="5" w:name="_Toc5"/>
      <w:r>
        <w:t>Topics for further research:</w:t>
      </w:r>
      <w:bookmarkEnd w:id="5"/>
    </w:p>
    <w:p>
      <w:pPr>
        <w:spacing w:after="0"/>
        <w:numPr>
          <w:ilvl w:val="0"/>
          <w:numId w:val="2"/>
        </w:numPr>
      </w:pPr>
      <w:r>
        <w:rPr/>
        <w:t xml:space="preserve">Development of first possessor bias in children
</w:t>
      </w:r>
    </w:p>
    <w:p>
      <w:pPr>
        <w:spacing w:after="0"/>
        <w:numPr>
          <w:ilvl w:val="0"/>
          <w:numId w:val="2"/>
        </w:numPr>
      </w:pPr>
      <w:r>
        <w:rPr/>
        <w:t xml:space="preserve">Overcoming biases in children's understanding of property ownership
</w:t>
      </w:r>
    </w:p>
    <w:p>
      <w:pPr>
        <w:spacing w:after="0"/>
        <w:numPr>
          <w:ilvl w:val="0"/>
          <w:numId w:val="2"/>
        </w:numPr>
      </w:pPr>
      <w:r>
        <w:rPr/>
        <w:t xml:space="preserve">Types of property transfers children encounter in real life situations
</w:t>
      </w:r>
    </w:p>
    <w:p>
      <w:pPr>
        <w:spacing w:after="0"/>
        <w:numPr>
          <w:ilvl w:val="0"/>
          <w:numId w:val="2"/>
        </w:numPr>
      </w:pPr>
      <w:r>
        <w:rPr/>
        <w:t xml:space="preserve">Social norms for property ownership in children
</w:t>
      </w:r>
    </w:p>
    <w:p>
      <w:pPr>
        <w:spacing w:after="0"/>
        <w:numPr>
          <w:ilvl w:val="0"/>
          <w:numId w:val="2"/>
        </w:numPr>
      </w:pPr>
      <w:r>
        <w:rPr/>
        <w:t xml:space="preserve">Impact of cultural differences on children's understanding of ownership transfers
</w:t>
      </w:r>
    </w:p>
    <w:p>
      <w:pPr>
        <w:numPr>
          <w:ilvl w:val="0"/>
          <w:numId w:val="2"/>
        </w:numPr>
      </w:pPr>
      <w:r>
        <w:rPr/>
        <w:t xml:space="preserve">Role of parents and caregivers in teaching children about property ownership</w:t>
      </w:r>
    </w:p>
    <w:p>
      <w:pPr>
        <w:pStyle w:val="Heading1"/>
      </w:pPr>
      <w:bookmarkStart w:id="6" w:name="_Toc6"/>
      <w:r>
        <w:t>Report location:</w:t>
      </w:r>
      <w:bookmarkEnd w:id="6"/>
    </w:p>
    <w:p>
      <w:hyperlink r:id="rId8" w:history="1">
        <w:r>
          <w:rPr>
            <w:color w:val="2980b9"/>
            <w:u w:val="single"/>
          </w:rPr>
          <w:t xml:space="preserve">https://www.fullpicture.app/item/cce06c176ee931453bca9af33594f351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25A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0885201409000240?via%3Dihub=" TargetMode="External"/><Relationship Id="rId8" Type="http://schemas.openxmlformats.org/officeDocument/2006/relationships/hyperlink" Target="https://www.fullpicture.app/item/cce06c176ee931453bca9af33594f3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2024-01-20T11:14:44+01:00</dcterms:created>
  <dcterms:modified xsi:type="dcterms:W3CDTF">2024-01-20T11:14:44+01:00</dcterms:modified>
</cp:coreProperties>
</file>

<file path=docProps/custom.xml><?xml version="1.0" encoding="utf-8"?>
<Properties xmlns="http://schemas.openxmlformats.org/officeDocument/2006/custom-properties" xmlns:vt="http://schemas.openxmlformats.org/officeDocument/2006/docPropsVTypes"/>
</file>