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Stork: Automatic Diagnosis of COVID-19 Pneumonia using Artificial Intelligence Deep Learning Algorithm Based on Lung Computed Tomography Images.</w:t></w:r><w:br/><w:hyperlink r:id="rId7" w:history="1"><w:r><w:rPr><w:color w:val="2980b9"/><w:u w:val="single"/></w:rPr><w:t xml:space="preserve">https://www.storkapp.me/paper/showPaper.php?id=1450604239&displayKey=b7woSyZCGN</w:t></w:r></w:hyperlink></w:p><w:p><w:pPr><w:pStyle w:val="Heading1"/></w:pPr><w:bookmarkStart w:id="2" w:name="_Toc2"/><w:r><w:t>Article summary:</w:t></w:r><w:bookmarkEnd w:id="2"/></w:p><w:p><w:pPr><w:jc w:val="both"/></w:pPr><w:r><w:rPr/><w:t xml:space="preserve">1. 该研究基于深度学习的人工智能算法，设计了一款软件，通过图像处理可以高准确率地诊断COVID-19肺炎。</w:t></w:r></w:p><w:p><w:pPr><w:jc w:val="both"/></w:pPr><w:r><w:rPr/><w:t xml:space="preserve">2. 研究利用肺部计算机断层扫描（CT）图像中的信息和模式，提供了早期诊断COVID-19疾病的可能性。</w:t></w:r></w:p><w:p><w:pPr><w:jc w:val="both"/></w:pPr><w:r><w:rPr/><w:t xml:space="preserve">3. 通过使用Inception-V3卷积神经网络架构进行深度学习，进行肺部图像模式的特征提取和图像分类，并应用迁移学习来增加系统的学习能力。在验证软件时，分析了所有诊断统计参数。根据萨里伊玛目胡塞尼医院的数据，该软件在诊断COVID-19感染和非感染方面的有效性、敏感性和准确性分别为98%、98%和98%。</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这篇文章介绍了一种基于人工智能深度学习算法的肺部计算机断层扫描（CT）图像自动诊断COVID-19肺炎的方法。根据作者提供的信息，该软件在临床上具有高准确性，可以用于诊断COVID-19疾病。</w:t></w:r></w:p><w:p><w:pPr><w:jc w:val="both"/></w:pPr><w:r><w:rPr/><w:t xml:space="preserve"></w:t></w:r></w:p><w:p><w:pPr><w:jc w:val="both"/></w:pPr><w:r><w:rPr/><w:t xml:space="preserve">然而，这篇文章存在一些潜在的偏见和问题。首先，文章没有提及样本规模和数据来源。没有提供足够的信息来评估该算法在不同数据集上的泛化能力和可靠性。此外，文章中也没有提到是否进行了交叉验证或外部验证来验证该算法的效果。</w:t></w:r></w:p><w:p><w:pPr><w:jc w:val="both"/></w:pPr><w:r><w:rPr/><w:t xml:space="preserve"></w:t></w:r></w:p><w:p><w:pPr><w:jc w:val="both"/></w:pPr><w:r><w:rPr/><w:t xml:space="preserve">其次，文章没有详细描述所使用的深度学习模型和网络架构。虽然提到了Inception-V3模型被用于特征提取和图像分类，但没有给出更多关于如何调整网络层以增加检测能力的具体细节。缺乏这些详细信息使得读者难以理解该算法是如何工作的，并且无法对其有效性进行充分评估。</w:t></w:r></w:p><w:p><w:pPr><w:jc w:val="both"/></w:pPr><w:r><w:rPr/><w:t xml:space="preserve"></w:t></w:r></w:p><w:p><w:pPr><w:jc w:val="both"/></w:pPr><w:r><w:rPr/><w:t xml:space="preserve">此外，文章中还存在一些宣传内容和片面报道。作者声称该软件在诊断COVID-19肺炎方面具有98%的准确率、敏感性和准确性，但没有提供足够的数据和证据来支持这些主张。缺乏详细的统计分析和实验证据使得读者难以相信该算法的有效性。</w:t></w:r></w:p><w:p><w:pPr><w:jc w:val="both"/></w:pPr><w:r><w:rPr/><w:t xml:space="preserve"></w:t></w:r></w:p><w:p><w:pPr><w:jc w:val="both"/></w:pPr><w:r><w:rPr/><w:t xml:space="preserve">最后，文章没有充分讨论可能存在的风险和局限性。例如，由于CT图像可能受到多种因素的影响，如扫描参数、设备差异等，该算法在不同机器和数据集上的表现可能会有所不同。此外，文章也没有探讨该算法对其他肺部疾病或正常肺部图像的适用性。</w:t></w:r></w:p><w:p><w:pPr><w:jc w:val="both"/></w:pPr><w:r><w:rPr/><w:t xml:space="preserve"></w:t></w:r></w:p><w:p><w:pPr><w:jc w:val="both"/></w:pPr><w:r><w:rPr/><w:t xml:space="preserve">综上所述，这篇文章存在一些潜在偏见和问题，并且缺乏充分的证据来支持其主张。进一步的研究和验证是必要的，以评估该算法在真实临床环境中的效果和可靠性。</w:t></w:r></w:p><w:p><w:pPr><w:pStyle w:val="Heading1"/></w:pPr><w:bookmarkStart w:id="5" w:name="_Toc5"/><w:r><w:t>Topics for further research:</w:t></w:r><w:bookmarkEnd w:id="5"/></w:p><w:p><w:pPr><w:spacing w:after="0"/><w:numPr><w:ilvl w:val="0"/><w:numId w:val="2"/></w:numPr></w:pPr><w:r><w:rPr/><w:t xml:space="preserve">样本规模和数据来源
</w:t></w:r></w:p><w:p><w:pPr><w:spacing w:after="0"/><w:numPr><w:ilvl w:val="0"/><w:numId w:val="2"/></w:numPr></w:pPr><w:r><w:rPr/><w:t xml:space="preserve">泛化能力和可靠性的评估
</w:t></w:r></w:p><w:p><w:pPr><w:spacing w:after="0"/><w:numPr><w:ilvl w:val="0"/><w:numId w:val="2"/></w:numPr></w:pPr><w:r><w:rPr/><w:t xml:space="preserve">深度学习模型和网络架构的详细描述
</w:t></w:r></w:p><w:p><w:pPr><w:spacing w:after="0"/><w:numPr><w:ilvl w:val="0"/><w:numId w:val="2"/></w:numPr></w:pPr><w:r><w:rPr/><w:t xml:space="preserve">有效性的统计分析和实验证据
</w:t></w:r></w:p><w:p><w:pPr><w:spacing w:after="0"/><w:numPr><w:ilvl w:val="0"/><w:numId w:val="2"/></w:numPr></w:pPr><w:r><w:rPr/><w:t xml:space="preserve">可能存在的风险和局限性
</w:t></w:r></w:p><w:p><w:pPr><w:numPr><w:ilvl w:val="0"/><w:numId w:val="2"/></w:numPr></w:pPr><w:r><w:rPr/><w:t xml:space="preserve">对其他肺部疾病或正常肺部图像的适用性</w:t></w:r></w:p><w:p><w:pPr><w:pStyle w:val="Heading1"/></w:pPr><w:bookmarkStart w:id="6" w:name="_Toc6"/><w:r><w:t>Report location:</w:t></w:r><w:bookmarkEnd w:id="6"/></w:p><w:p><w:hyperlink r:id="rId8" w:history="1"><w:r><w:rPr><w:color w:val="2980b9"/><w:u w:val="single"/></w:rPr><w:t xml:space="preserve">https://www.fullpicture.app/item/cc586d9ff89c3276d08b1ce7065ea3a7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0F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rkapp.me/paper/showPaper.php?id=1450604239&amp;displayKey=b7woSyZCGN" TargetMode="External"/><Relationship Id="rId8" Type="http://schemas.openxmlformats.org/officeDocument/2006/relationships/hyperlink" Target="https://www.fullpicture.app/item/cc586d9ff89c3276d08b1ce7065ea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2023-12-31T18:07:34+01:00</dcterms:created>
  <dcterms:modified xsi:type="dcterms:W3CDTF">2023-12-31T18:07:34+01:00</dcterms:modified>
</cp:coreProperties>
</file>

<file path=docProps/custom.xml><?xml version="1.0" encoding="utf-8"?>
<Properties xmlns="http://schemas.openxmlformats.org/officeDocument/2006/custom-properties" xmlns:vt="http://schemas.openxmlformats.org/officeDocument/2006/docPropsVTypes"/>
</file>