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digital workflow for pair matching of maxillary anterior teeth using a 3D segmentation technique for esthetic implant restorations | Scientific Reports</w:t>
      </w:r>
      <w:br/>
      <w:hyperlink r:id="rId7" w:history="1">
        <w:r>
          <w:rPr>
            <w:color w:val="2980b9"/>
            <w:u w:val="single"/>
          </w:rPr>
          <w:t xml:space="preserve">https://www.nature.com/articles/s41598-022-18652-4</w:t>
        </w:r>
      </w:hyperlink>
    </w:p>
    <w:p>
      <w:pPr>
        <w:pStyle w:val="Heading1"/>
      </w:pPr>
      <w:bookmarkStart w:id="2" w:name="_Toc2"/>
      <w:r>
        <w:t>Article summary:</w:t>
      </w:r>
      <w:bookmarkEnd w:id="2"/>
    </w:p>
    <w:p>
      <w:pPr>
        <w:jc w:val="both"/>
      </w:pPr>
      <w:r>
        <w:rPr/>
        <w:t xml:space="preserve">1. La sostituzione dei denti mancanti con impianti dentali nell'area anteriore del mascella è una sfida per i clinici a causa delle aspettative estetiche dei pazienti.</w:t>
      </w:r>
    </w:p>
    <w:p>
      <w:pPr>
        <w:jc w:val="both"/>
      </w:pPr>
      <w:r>
        <w:rPr/>
        <w:t xml:space="preserve">2. Questo studio ha proposto un algoritmo di abbinamento quantitativo basato sulla morfologia per la progettazione personalizzata di restauri implantari estetici nella dentizione anteriore superiore.</w:t>
      </w:r>
    </w:p>
    <w:p>
      <w:pPr>
        <w:jc w:val="both"/>
      </w:pPr>
      <w:r>
        <w:rPr/>
        <w:t xml:space="preserve">3. L'algoritmo ha dimostrato un'alta precisione e sensibilità nell'abbinamento delle coppie contralaterali di corone ed emergenze profilate, supportando l'approccio praticamente fattibile alla progettazione di restauri implantari personalizzati in un'area esteticamente esigente utilizzando immagini digitali.</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L'articolo presenta un approccio digitale per il matching di coppie di denti contralaterali per la progettazione personalizzata di restauri estetici degli impianti. L'obiettivo è quello di ottenere una corrispondenza tra i profili delle emergenze dei denti naturali e quelli degli impianti, al fine di ottenere un aspetto naturale e una risposta biologica favorevole ai tessuti circostanti. Il lavoro utilizza tecniche avanzate di elaborazione delle immagini 3D e deep learning per identificare le coppie corrispondenti dei denti contralaterali.</w:t>
      </w:r>
    </w:p>
    <w:p>
      <w:pPr>
        <w:jc w:val="both"/>
      </w:pPr>
      <w:r>
        <w:rPr/>
        <w:t xml:space="preserve"/>
      </w:r>
    </w:p>
    <w:p>
      <w:pPr>
        <w:jc w:val="both"/>
      </w:pPr>
      <w:r>
        <w:rPr/>
        <w:t xml:space="preserve">Il lavoro presenta alcuni pregiudizi potenziali, come l'uso di dati limitati solo dalla regione anteriore del mascellare superiore, che non rappresenta l'intera bocca. Inoltre, il lavoro si concentra solo sulla simmetria bilaterale dei denti, senza considerare altri fattori estetici importanti come la forma dell'arcata o la posizione dei denti nella bocca. Inoltre, il lavoro non fornisce alcuna prova empirica sull'efficacia clinica dell'approccio proposto.</w:t>
      </w:r>
    </w:p>
    <w:p>
      <w:pPr>
        <w:jc w:val="both"/>
      </w:pPr>
      <w:r>
        <w:rPr/>
        <w:t xml:space="preserve"/>
      </w:r>
    </w:p>
    <w:p>
      <w:pPr>
        <w:jc w:val="both"/>
      </w:pPr>
      <w:r>
        <w:rPr/>
        <w:t xml:space="preserve">In generale, l'articolo presenta un approccio innovativo e promettente per migliorare l'estetica degli impianti dentali attraverso il matching digitale delle coppie contralaterali dei denti naturali. Tuttavia, sono necessarie ulteriori ricerche per valutare l'efficacia clinica dell'approccio proposto e considerare altri fattori estetici importanti nella progettazione degli impianti dentali.</w:t>
      </w:r>
    </w:p>
    <w:p>
      <w:pPr>
        <w:pStyle w:val="Heading1"/>
      </w:pPr>
      <w:bookmarkStart w:id="5" w:name="_Toc5"/>
      <w:r>
        <w:t>Topics for further research:</w:t>
      </w:r>
      <w:bookmarkEnd w:id="5"/>
    </w:p>
    <w:p>
      <w:pPr>
        <w:spacing w:after="0"/>
        <w:numPr>
          <w:ilvl w:val="0"/>
          <w:numId w:val="2"/>
        </w:numPr>
      </w:pPr>
      <w:r>
        <w:rPr/>
        <w:t xml:space="preserve">Fattori estetici importanti nella progettazione degli impianti dentali oltre alla simmetria bilaterale dei denti
</w:t>
      </w:r>
    </w:p>
    <w:p>
      <w:pPr>
        <w:spacing w:after="0"/>
        <w:numPr>
          <w:ilvl w:val="0"/>
          <w:numId w:val="2"/>
        </w:numPr>
      </w:pPr>
      <w:r>
        <w:rPr/>
        <w:t xml:space="preserve">Limitazioni dell'uso di dati limitati solo dalla regione anteriore del mascellare superiore
</w:t>
      </w:r>
    </w:p>
    <w:p>
      <w:pPr>
        <w:spacing w:after="0"/>
        <w:numPr>
          <w:ilvl w:val="0"/>
          <w:numId w:val="2"/>
        </w:numPr>
      </w:pPr>
      <w:r>
        <w:rPr/>
        <w:t xml:space="preserve">Efficacia clinica dell'approccio proposto per il matching digitale delle coppie contralaterali dei denti naturali
</w:t>
      </w:r>
    </w:p>
    <w:p>
      <w:pPr>
        <w:spacing w:after="0"/>
        <w:numPr>
          <w:ilvl w:val="0"/>
          <w:numId w:val="2"/>
        </w:numPr>
      </w:pPr>
      <w:r>
        <w:rPr/>
        <w:t xml:space="preserve">Altri approcci digitali per la progettazione personalizzata di restauri estetici degli impianti dentali
</w:t>
      </w:r>
    </w:p>
    <w:p>
      <w:pPr>
        <w:spacing w:after="0"/>
        <w:numPr>
          <w:ilvl w:val="0"/>
          <w:numId w:val="2"/>
        </w:numPr>
      </w:pPr>
      <w:r>
        <w:rPr/>
        <w:t xml:space="preserve">Tecniche avanzate di elaborazione delle immagini 3D e deep learning nella progettazione degli impianti dentali
</w:t>
      </w:r>
    </w:p>
    <w:p>
      <w:pPr>
        <w:numPr>
          <w:ilvl w:val="0"/>
          <w:numId w:val="2"/>
        </w:numPr>
      </w:pPr>
      <w:r>
        <w:rPr/>
        <w:t xml:space="preserve">Risposta biologica favorevole ai tessuti circostanti nella progettazione degli impianti dentali.</w:t>
      </w:r>
    </w:p>
    <w:p>
      <w:pPr>
        <w:pStyle w:val="Heading1"/>
      </w:pPr>
      <w:bookmarkStart w:id="6" w:name="_Toc6"/>
      <w:r>
        <w:t>Report location:</w:t>
      </w:r>
      <w:bookmarkEnd w:id="6"/>
    </w:p>
    <w:p>
      <w:hyperlink r:id="rId8" w:history="1">
        <w:r>
          <w:rPr>
            <w:color w:val="2980b9"/>
            <w:u w:val="single"/>
          </w:rPr>
          <w:t xml:space="preserve">https://www.fullpicture.app/item/cc4b63084724ee3266a521e0870432de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339E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22-18652-4" TargetMode="External"/><Relationship Id="rId8" Type="http://schemas.openxmlformats.org/officeDocument/2006/relationships/hyperlink" Target="https://www.fullpicture.app/item/cc4b63084724ee3266a521e0870432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2024-04-06T06:22:55+02:00</dcterms:created>
  <dcterms:modified xsi:type="dcterms:W3CDTF">2024-04-06T06:22:55+02:00</dcterms:modified>
</cp:coreProperties>
</file>

<file path=docProps/custom.xml><?xml version="1.0" encoding="utf-8"?>
<Properties xmlns="http://schemas.openxmlformats.org/officeDocument/2006/custom-properties" xmlns:vt="http://schemas.openxmlformats.org/officeDocument/2006/docPropsVTypes"/>
</file>