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位于武汉市洪山区珞南街珞狮路449号狮城名居1层7号、8号、9号共计三套商铺 - 司法拍卖 - 阿里资产</w:t></w:r><w:br/><w:hyperlink r:id="rId7" w:history="1"><w:r><w:rPr><w:color w:val="2980b9"/><w:u w:val="single"/></w:rPr><w:t xml:space="preserve">https://sf-item.taobao.com/sf_item/726089328038.htm?spm=a213w.7398504.paiList.1.44bf5210uB0I2V&track_id=ff4448be-a9cc-4397-8dfc-495784bcc7f7</w:t></w:r></w:hyperlink></w:p><w:p><w:pPr><w:pStyle w:val="Heading1"/></w:pPr><w:bookmarkStart w:id="2" w:name="_Toc2"/><w:r><w:t>Article summary:</w:t></w:r><w:bookmarkEnd w:id="2"/></w:p><w:p><w:pPr><w:jc w:val="both"/></w:pPr><w:r><w:rPr/><w:t xml:space="preserve">1. 位于武汉市洪山区珞南街珞狮路449号狮城名居1层7号、8号、9号共计三套商铺将进行司法拍卖。</w:t></w:r></w:p><w:p><w:pPr><w:jc w:val="both"/></w:pPr><w:r><w:rPr/><w:t xml:space="preserve">2. 此次拍卖涉及的财产拍卖辅助服务由湖北长泰祥破产清算服务有限公司提供，费用由被执行人承担，不委托或授权任何第三方金融机构、中介机构或社会组织来协助此次司法拍卖和任何形式的交易活动。</w:t></w:r></w:p><w:p><w:pPr><w:jc w:val="both"/></w:pPr><w:r><w:rPr/><w:t xml:space="preserve">3. 对于买方在拍卖后悔和支付差价的相关问题处理统一按照相关规定执行，买方如后悔参与拍卖则无法退还已支付的保证金。如果重新拍卖的价格低于原始拍卖价格，则由原买方承担差价和造成的费用损失。</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这篇文章是一篇关于武汉市洪山区珞南街珞狮路449号狮城名居商铺司法拍卖的报道。然而，文章存在一些问题和偏见。</w:t></w:r></w:p><w:p><w:pPr><w:jc w:val="both"/></w:pPr><w:r><w:rPr/><w:t xml:space="preserve"></w:t></w:r></w:p><w:p><w:pPr><w:jc w:val="both"/></w:pPr><w:r><w:rPr/><w:t xml:space="preserve">首先，文章没有提供任何关于该商铺的详细信息，如面积、设施、周边环境等。这使得读者很难全面了解该物业的情况。</w:t></w:r></w:p><w:p><w:pPr><w:jc w:val="both"/></w:pPr><w:r><w:rPr/><w:t xml:space="preserve"></w:t></w:r></w:p><w:p><w:pPr><w:jc w:val="both"/></w:pPr><w:r><w:rPr/><w:t xml:space="preserve">其次，文章强调了司法拍卖涉及的费用由执行人承担，并警告读者要警惕被欺骗以避免不必要的损失。然而，文章没有提供任何有关欺诈风险或可能存在的问题的具体信息。这种片面报道可能会误导读者对拍卖过程中潜在风险的认识。</w:t></w:r></w:p><w:p><w:pPr><w:jc w:val="both"/></w:pPr><w:r><w:rPr/><w:t xml:space="preserve"></w:t></w:r></w:p><w:p><w:pPr><w:jc w:val="both"/></w:pPr><w:r><w:rPr/><w:t xml:space="preserve">此外，文章还提到了买方对拍卖后悔和支付价格差额的处理方式。然而，它没有提供相关规定或法律依据来支持这些主张。缺乏证据和合理解释使得这些主张显得毫无根据。</w:t></w:r></w:p><w:p><w:pPr><w:jc w:val="both"/></w:pPr><w:r><w:rPr/><w:t xml:space="preserve"></w:t></w:r></w:p><w:p><w:pPr><w:jc w:val="both"/></w:pPr><w:r><w:rPr/><w:t xml:space="preserve">另外，文章没有探讨可能存在的其他观点或反驳意见。它只是简单地陈述了一些事实，并未进行深入分析或讨论。这种表达方式可能会导致读者对整个情况的理解不完整。</w:t></w:r></w:p><w:p><w:pPr><w:jc w:val="both"/></w:pPr><w:r><w:rPr/><w:t xml:space="preserve"></w:t></w:r></w:p><w:p><w:pPr><w:jc w:val="both"/></w:pPr><w:r><w:rPr/><w:t xml:space="preserve">最后，文章没有平等地呈现双方的观点和利益。它只关注了执行人承担费用和买方可能面临的风险，而忽略了卖方的权益和利益。这种偏袒可能会给读者留下不公正或不全面的印象。</w:t></w:r></w:p><w:p><w:pPr><w:jc w:val="both"/></w:pPr><w:r><w:rPr/><w:t xml:space="preserve"></w:t></w:r></w:p><w:p><w:pPr><w:jc w:val="both"/></w:pPr><w:r><w:rPr/><w:t xml:space="preserve">总之，这篇文章存在一些问题和偏见，包括片面报道、无根据的主张、缺失的考虑点和未探索的反驳。读者在阅读时应该保持警惕，并寻找更多可靠和全面的信息来了解该商铺司法拍卖的真实情况。</w:t></w:r></w:p><w:p><w:pPr><w:pStyle w:val="Heading1"/></w:pPr><w:bookmarkStart w:id="5" w:name="_Toc5"/><w:r><w:t>Topics for further research:</w:t></w:r><w:bookmarkEnd w:id="5"/></w:p><w:p><w:pPr><w:spacing w:after="0"/><w:numPr><w:ilvl w:val="0"/><w:numId w:val="2"/></w:numPr></w:pPr><w:r><w:rPr/><w:t xml:space="preserve">武汉市洪山区珞南街珞狮路449号狮城名居商铺的详细信息
</w:t></w:r></w:p><w:p><w:pPr><w:spacing w:after="0"/><w:numPr><w:ilvl w:val="0"/><w:numId w:val="2"/></w:numPr></w:pPr><w:r><w:rPr/><w:t xml:space="preserve">司法拍卖涉及的费用由执行人承担的具体情况和欺诈风险
</w:t></w:r></w:p><w:p><w:pPr><w:spacing w:after="0"/><w:numPr><w:ilvl w:val="0"/><w:numId w:val="2"/></w:numPr></w:pPr><w:r><w:rPr/><w:t xml:space="preserve">拍卖后悔和支付价格差额的处理方式的相关规定或法律依据
</w:t></w:r></w:p><w:p><w:pPr><w:spacing w:after="0"/><w:numPr><w:ilvl w:val="0"/><w:numId w:val="2"/></w:numPr></w:pPr><w:r><w:rPr/><w:t xml:space="preserve">其他可能存在的观点或反驳意见
</w:t></w:r></w:p><w:p><w:pPr><w:spacing w:after="0"/><w:numPr><w:ilvl w:val="0"/><w:numId w:val="2"/></w:numPr></w:pPr><w:r><w:rPr/><w:t xml:space="preserve">卖方的权益和利益在这篇文章中的呈现
</w:t></w:r></w:p><w:p><w:pPr><w:numPr><w:ilvl w:val="0"/><w:numId w:val="2"/></w:numPr></w:pPr><w:r><w:rPr/><w:t xml:space="preserve">更多可靠和全面的信息来了解该商铺司法拍卖的真实情况。</w:t></w:r></w:p><w:p><w:pPr><w:pStyle w:val="Heading1"/></w:pPr><w:bookmarkStart w:id="6" w:name="_Toc6"/><w:r><w:t>Report location:</w:t></w:r><w:bookmarkEnd w:id="6"/></w:p><w:p><w:hyperlink r:id="rId8" w:history="1"><w:r><w:rPr><w:color w:val="2980b9"/><w:u w:val="single"/></w:rPr><w:t xml:space="preserve">https://www.fullpicture.app/item/cc450163457570831207d30d2a7341d7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0C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f-item.taobao.com/sf_item/726089328038.htm?spm=a213w.7398504.paiList.1.44bf5210uB0I2V&amp;track_id=ff4448be-a9cc-4397-8dfc-495784bcc7f7" TargetMode="External"/><Relationship Id="rId8" Type="http://schemas.openxmlformats.org/officeDocument/2006/relationships/hyperlink" Target="https://www.fullpicture.app/item/cc450163457570831207d30d2a7341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2024-02-01T17:47:12+01:00</dcterms:created>
  <dcterms:modified xsi:type="dcterms:W3CDTF">2024-02-01T17:47:12+01:00</dcterms:modified>
</cp:coreProperties>
</file>

<file path=docProps/custom.xml><?xml version="1.0" encoding="utf-8"?>
<Properties xmlns="http://schemas.openxmlformats.org/officeDocument/2006/custom-properties" xmlns:vt="http://schemas.openxmlformats.org/officeDocument/2006/docPropsVTypes"/>
</file>