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Nanomaterial labels in lateral flow immunoassays for point-of-care-testing - SPIS学术搜索</w:t>
      </w:r>
      <w:br/>
      <w:hyperlink r:id="rId7" w:history="1">
        <w:r>
          <w:rPr>
            <w:color w:val="2980b9"/>
            <w:u w:val="single"/>
          </w:rPr>
          <w:t xml:space="preserve">http://spis.hnlat.com/scholar/detail/06013cbf1c04d43a97b737d92abb1acb</w:t>
        </w:r>
      </w:hyperlink>
    </w:p>
    <w:p>
      <w:pPr>
        <w:pStyle w:val="Heading1"/>
      </w:pPr>
      <w:bookmarkStart w:id="2" w:name="_Toc2"/>
      <w:r>
        <w:t>Article summary:</w:t>
      </w:r>
      <w:bookmarkEnd w:id="2"/>
    </w:p>
    <w:p>
      <w:pPr>
        <w:jc w:val="both"/>
      </w:pPr>
      <w:r>
        <w:rPr/>
        <w:t xml:space="preserve">1. Lateral flow immunoassays (LFIAs) are widely used in point-of-care-testing (POCT) due to their low cost, easy operation, and short time-consuming.</w:t>
      </w:r>
    </w:p>
    <w:p>
      <w:pPr>
        <w:jc w:val="both"/>
      </w:pPr>
      <w:r>
        <w:rPr/>
        <w:t xml:space="preserve">2. Conventional LFIA suffers from low sensitivity as it can only realize qualitative detection based on colorimetric signals.</w:t>
      </w:r>
    </w:p>
    <w:p>
      <w:pPr>
        <w:jc w:val="both"/>
      </w:pPr>
      <w:r>
        <w:rPr/>
        <w:t xml:space="preserve">3. Novel nanomaterials have been used as labels in LFIAs to improve sensitivity and accuracy due to their unique physical and chemical properties.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"Nanomaterial labels in lateral flow immunoassays for point-of-care-testing" provides an overview of the use of nanomaterials as labels in lateral flow immunoassays (LFIAs) for point-of-care testing. The article highlights the advantages of LFIAs over other biochemical detection methods and discusses the limitations of conventional LFIA due to low sensitivity. The article then goes on to discuss how nanomaterials can be used as labels in LFIAs to improve sensitivity.</w:t>
      </w:r>
    </w:p>
    <w:p>
      <w:pPr>
        <w:jc w:val="both"/>
      </w:pPr>
      <w:r>
        <w:rPr/>
        <w:t xml:space="preserve"/>
      </w:r>
    </w:p>
    <w:p>
      <w:pPr>
        <w:jc w:val="both"/>
      </w:pPr>
      <w:r>
        <w:rPr/>
        <w:t xml:space="preserve">Overall, the article provides a comprehensive overview of the topic and presents a balanced view of the advantages and limitations of LFIAs and nanomaterials. However, there are some potential biases and missing points of consideration that should be addressed.</w:t>
      </w:r>
    </w:p>
    <w:p>
      <w:pPr>
        <w:jc w:val="both"/>
      </w:pPr>
      <w:r>
        <w:rPr/>
        <w:t xml:space="preserve"/>
      </w:r>
    </w:p>
    <w:p>
      <w:pPr>
        <w:jc w:val="both"/>
      </w:pPr>
      <w:r>
        <w:rPr/>
        <w:t xml:space="preserve">One potential bias is that the article focuses primarily on the advantages of using nanomaterials as labels in LFIAs, without discussing any potential risks or drawbacks. While it is true that nanomaterials have unique physical and chemical properties that make them attractive for use in LFIAs, there are also concerns about their safety and potential toxicity. These issues should be discussed more fully in order to provide a balanced view of the topic.</w:t>
      </w:r>
    </w:p>
    <w:p>
      <w:pPr>
        <w:jc w:val="both"/>
      </w:pPr>
      <w:r>
        <w:rPr/>
        <w:t xml:space="preserve"/>
      </w:r>
    </w:p>
    <w:p>
      <w:pPr>
        <w:jc w:val="both"/>
      </w:pPr>
      <w:r>
        <w:rPr/>
        <w:t xml:space="preserve">Another potential bias is that the article does not explore counterarguments or alternative viewpoints. For example, while it is true that LFIAs have advantages over other biochemical detection methods, there may be situations where these other methods are more appropriate or effective. Similarly, while nanomaterials may improve sensitivity in LFIAs, there may be other approaches or technologies that could achieve similar results.</w:t>
      </w:r>
    </w:p>
    <w:p>
      <w:pPr>
        <w:jc w:val="both"/>
      </w:pPr>
      <w:r>
        <w:rPr/>
        <w:t xml:space="preserve"/>
      </w:r>
    </w:p>
    <w:p>
      <w:pPr>
        <w:jc w:val="both"/>
      </w:pPr>
      <w:r>
        <w:rPr/>
        <w:t xml:space="preserve">In addition, the article does not provide much evidence to support its claims about the benefits of using nanomaterials as labels in LFIAs. While it is true that nanomaterials have unique properties that make them attractive for this application, more research is needed to fully understand their potential benefits and limitations.</w:t>
      </w:r>
    </w:p>
    <w:p>
      <w:pPr>
        <w:jc w:val="both"/>
      </w:pPr>
      <w:r>
        <w:rPr/>
        <w:t xml:space="preserve"/>
      </w:r>
    </w:p>
    <w:p>
      <w:pPr>
        <w:jc w:val="both"/>
      </w:pPr>
      <w:r>
        <w:rPr/>
        <w:t xml:space="preserve">Finally, while the article does provide a balanced view overall, there are some instances where it seems to promote certain technologies or approaches over others. For example, when discussing alternative detection methods such as ELISA or mass spectrometry, the article implies that these methods are less desirable than LFIA due to cost and complexity issues. While LFIA may be more convenient for certain applications, it is important to acknowledge that each method has its own strengths and weaknesses.</w:t>
      </w:r>
    </w:p>
    <w:p>
      <w:pPr>
        <w:jc w:val="both"/>
      </w:pPr>
      <w:r>
        <w:rPr/>
        <w:t xml:space="preserve"/>
      </w:r>
    </w:p>
    <w:p>
      <w:pPr>
        <w:jc w:val="both"/>
      </w:pPr>
      <w:r>
        <w:rPr/>
        <w:t xml:space="preserve">In conclusion, while the article provides a useful overview of using nanomaterials as labels in LFIAs for point-of-care testing, there are some potential biases and missing points of consideration that should be addressed. By providing a more balanced view of the topic and exploring alternative viewpoints and evidence-based arguments, readers can gain a better understanding of this important area of research.</w:t>
      </w:r>
    </w:p>
    <w:p>
      <w:pPr>
        <w:pStyle w:val="Heading1"/>
      </w:pPr>
      <w:bookmarkStart w:id="5" w:name="_Toc5"/>
      <w:r>
        <w:t>Topics for further research:</w:t>
      </w:r>
      <w:bookmarkEnd w:id="5"/>
    </w:p>
    <w:p>
      <w:pPr>
        <w:spacing w:after="0"/>
        <w:numPr>
          <w:ilvl w:val="0"/>
          <w:numId w:val="2"/>
        </w:numPr>
      </w:pPr>
      <w:r>
        <w:rPr/>
        <w:t xml:space="preserve">Potential risks and toxicity of nanomaterials in lateral flow immunoassays
</w:t>
      </w:r>
    </w:p>
    <w:p>
      <w:pPr>
        <w:spacing w:after="0"/>
        <w:numPr>
          <w:ilvl w:val="0"/>
          <w:numId w:val="2"/>
        </w:numPr>
      </w:pPr>
      <w:r>
        <w:rPr/>
        <w:t xml:space="preserve">Comparison of sensitivity and specificity of lateral flow immunoassays with other biochemical detection methods
</w:t>
      </w:r>
    </w:p>
    <w:p>
      <w:pPr>
        <w:spacing w:after="0"/>
        <w:numPr>
          <w:ilvl w:val="0"/>
          <w:numId w:val="2"/>
        </w:numPr>
      </w:pPr>
      <w:r>
        <w:rPr/>
        <w:t xml:space="preserve">Alternative approaches to improve sensitivity in lateral flow immunoassays
</w:t>
      </w:r>
    </w:p>
    <w:p>
      <w:pPr>
        <w:spacing w:after="0"/>
        <w:numPr>
          <w:ilvl w:val="0"/>
          <w:numId w:val="2"/>
        </w:numPr>
      </w:pPr>
      <w:r>
        <w:rPr/>
        <w:t xml:space="preserve">Safety regulations and guidelines for the use of nanomaterials in point-of-care testing
</w:t>
      </w:r>
    </w:p>
    <w:p>
      <w:pPr>
        <w:spacing w:after="0"/>
        <w:numPr>
          <w:ilvl w:val="0"/>
          <w:numId w:val="2"/>
        </w:numPr>
      </w:pPr>
      <w:r>
        <w:rPr/>
        <w:t xml:space="preserve">Cost-effectiveness analysis of different biochemical detection methods for point-of-care testing
</w:t>
      </w:r>
    </w:p>
    <w:p>
      <w:pPr>
        <w:numPr>
          <w:ilvl w:val="0"/>
          <w:numId w:val="2"/>
        </w:numPr>
      </w:pPr>
      <w:r>
        <w:rPr/>
        <w:t xml:space="preserve">Long-term effects of using nanomaterials as labels in lateral flow immunoassays on human health and the environment.</w:t>
      </w:r>
    </w:p>
    <w:p>
      <w:pPr>
        <w:pStyle w:val="Heading1"/>
      </w:pPr>
      <w:bookmarkStart w:id="6" w:name="_Toc6"/>
      <w:r>
        <w:t>Report location:</w:t>
      </w:r>
      <w:bookmarkEnd w:id="6"/>
    </w:p>
    <w:p>
      <w:hyperlink r:id="rId8" w:history="1">
        <w:r>
          <w:rPr>
            <w:color w:val="2980b9"/>
            <w:u w:val="single"/>
          </w:rPr>
          <w:t xml:space="preserve">https://www.fullpicture.app/item/cc3e8fa8635149734dfab553fff033ec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74ED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s.hnlat.com/scholar/detail/06013cbf1c04d43a97b737d92abb1acb" TargetMode="External"/><Relationship Id="rId8" Type="http://schemas.openxmlformats.org/officeDocument/2006/relationships/hyperlink" Target="https://www.fullpicture.app/item/cc3e8fa8635149734dfab553fff033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2023-12-29T14:37:34+01:00</dcterms:created>
  <dcterms:modified xsi:type="dcterms:W3CDTF">2023-12-29T14:37:34+01:00</dcterms:modified>
</cp:coreProperties>
</file>

<file path=docProps/custom.xml><?xml version="1.0" encoding="utf-8"?>
<Properties xmlns="http://schemas.openxmlformats.org/officeDocument/2006/custom-properties" xmlns:vt="http://schemas.openxmlformats.org/officeDocument/2006/docPropsVTypes"/>
</file>