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【学术分享】周雪光 | 权威体制与有效治理：当代中国国家治理的制度逻辑 - 知乎</w:t>
      </w:r>
      <w:br/>
      <w:hyperlink r:id="rId7" w:history="1">
        <w:r>
          <w:rPr>
            <w:color w:val="2980b9"/>
            <w:u w:val="single"/>
          </w:rPr>
          <w:t xml:space="preserve">https://zhuanlan.zhihu.com/p/351904031</w:t>
        </w:r>
      </w:hyperlink>
    </w:p>
    <w:p>
      <w:pPr>
        <w:pStyle w:val="Heading1"/>
      </w:pPr>
      <w:bookmarkStart w:id="2" w:name="_Toc2"/>
      <w:r>
        <w:t>Article summary:</w:t>
      </w:r>
      <w:bookmarkEnd w:id="2"/>
    </w:p>
    <w:p>
      <w:pPr>
        <w:jc w:val="both"/>
      </w:pPr>
      <w:r>
        <w:rPr/>
        <w:t xml:space="preserve">1. 文章的主要论点是，中国国家治理中存在着权威体制与有效治理之间的深刻矛盾。这种矛盾集中体现在中央和地方政府之间的权力和治理能力的紧张关系上。权威体制倾向于集中权力和资源，削弱了地方政府解决实际问题和有效治理的能力；而地方政府往往以自己的方式行事，偏离控制，并对权威体制的核心产生负面影响。</w:t>
      </w:r>
    </w:p>
    <w:p>
      <w:pPr>
        <w:jc w:val="both"/>
      </w:pPr>
      <w:r>
        <w:rPr/>
        <w:t xml:space="preserve"/>
      </w:r>
    </w:p>
    <w:p>
      <w:pPr>
        <w:jc w:val="both"/>
      </w:pPr>
      <w:r>
        <w:rPr/>
        <w:t xml:space="preserve">2. 为了缓解权威体制与有效治理之间的矛盾，中国政治过程中出现了一系列应对机制，包括决策统一与执行灵活性之间的动态平衡、政治教育的仪式化、以及运动式“偏差纠正”机制。这些机制在一定程度上缓解了权威体制与有效治理之间的矛盾，但与现代国家体系建设不兼容甚至相互冲突，并导致其他意想不到的后果。</w:t>
      </w:r>
    </w:p>
    <w:p>
      <w:pPr>
        <w:jc w:val="both"/>
      </w:pPr>
      <w:r>
        <w:rPr/>
        <w:t xml:space="preserve"/>
      </w:r>
    </w:p>
    <w:p>
      <w:pPr>
        <w:jc w:val="both"/>
      </w:pPr>
      <w:r>
        <w:rPr/>
        <w:t xml:space="preserve">3. 这些应对机制带来了一系列后果，包括国家建设在集中化和分散化、名义和实际、“失控”和“纠正”之间不断摇摆，给权威体制带来持续的冲击和震动；同时，这种体制的制度逻辑限制了制度创新和可能选择的空间，使法治、官僚合理性和专业化难以充分发展，只能异常生长，给中国未来发展前景带来更大的不确定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讨论了中国国家治理中权威体制与有效治理之间的矛盾，并提出了一种从国家治理模式的角度来解释当代中国的分析框架。文章列举了一系列稳定和重复出现的重大现象，如权力集中与分散的交替、治理整顿的运动机制、政治教育活动的持续但无效、官僚政府合理化和法律建设困难等，以及它们之间的内在联系和深层制度逻辑。然而，这篇文章存在一些问题。</w:t>
      </w:r>
    </w:p>
    <w:p>
      <w:pPr>
        <w:jc w:val="both"/>
      </w:pPr>
      <w:r>
        <w:rPr/>
        <w:t xml:space="preserve"/>
      </w:r>
    </w:p>
    <w:p>
      <w:pPr>
        <w:jc w:val="both"/>
      </w:pPr>
      <w:r>
        <w:rPr/>
        <w:t xml:space="preserve">首先，文章没有提供足够的证据来支持其观点。虽然作者提到了一些具体现象和问题，但没有详细说明它们是如何与权威体制和有效治理之间的矛盾相关联的。缺乏实证研究或案例分析来支持作者所提出的观点。</w:t>
      </w:r>
    </w:p>
    <w:p>
      <w:pPr>
        <w:jc w:val="both"/>
      </w:pPr>
      <w:r>
        <w:rPr/>
        <w:t xml:space="preserve"/>
      </w:r>
    </w:p>
    <w:p>
      <w:pPr>
        <w:jc w:val="both"/>
      </w:pPr>
      <w:r>
        <w:rPr/>
        <w:t xml:space="preserve">其次，文章过于简化复杂问题。国家治理是一个复杂而多维度的领域，涉及到政府机构、法律制度、社会文化等方面。仅仅从权威体制和有效治理之间的矛盾来解释中国国家治理是片面和不全面的。</w:t>
      </w:r>
    </w:p>
    <w:p>
      <w:pPr>
        <w:jc w:val="both"/>
      </w:pPr>
      <w:r>
        <w:rPr/>
        <w:t xml:space="preserve"/>
      </w:r>
    </w:p>
    <w:p>
      <w:pPr>
        <w:jc w:val="both"/>
      </w:pPr>
      <w:r>
        <w:rPr/>
        <w:t xml:space="preserve">此外，文章没有充分考虑到中国国家治理中的其他因素和挑战。例如，文章没有提及中国政府面临的经济发展、社会稳定、环境保护等方面的压力和挑战，这些都是影响国家治理的重要因素。</w:t>
      </w:r>
    </w:p>
    <w:p>
      <w:pPr>
        <w:jc w:val="both"/>
      </w:pPr>
      <w:r>
        <w:rPr/>
        <w:t xml:space="preserve"/>
      </w:r>
    </w:p>
    <w:p>
      <w:pPr>
        <w:jc w:val="both"/>
      </w:pPr>
      <w:r>
        <w:rPr/>
        <w:t xml:space="preserve">最后，文章缺乏对可能风险和问题的平等探讨。作者主要从中国政府的角度来分析问题，但没有给予其他观点和声音足够的关注。一个全面客观的分析应该包括不同利益相关者的观点，并平等地呈现双方。</w:t>
      </w:r>
    </w:p>
    <w:p>
      <w:pPr>
        <w:jc w:val="both"/>
      </w:pPr>
      <w:r>
        <w:rPr/>
        <w:t xml:space="preserve"/>
      </w:r>
    </w:p>
    <w:p>
      <w:pPr>
        <w:jc w:val="both"/>
      </w:pPr>
      <w:r>
        <w:rPr/>
        <w:t xml:space="preserve">综上所述，尽管这篇文章提出了一种有趣的观点，但它存在一些潜在偏见和不足之处。进一步研究和深入探讨是必要的，以更全面地理解中国国家治理中权威体制与有效治理之间的关系。</w:t>
      </w:r>
    </w:p>
    <w:p>
      <w:pPr>
        <w:pStyle w:val="Heading1"/>
      </w:pPr>
      <w:bookmarkStart w:id="5" w:name="_Toc5"/>
      <w:r>
        <w:t>Topics for further research:</w:t>
      </w:r>
      <w:bookmarkEnd w:id="5"/>
    </w:p>
    <w:p>
      <w:pPr>
        <w:spacing w:after="0"/>
        <w:numPr>
          <w:ilvl w:val="0"/>
          <w:numId w:val="2"/>
        </w:numPr>
      </w:pPr>
      <w:r>
        <w:rPr/>
        <w:t xml:space="preserve">中国国家治理中的其他因素和挑战
</w:t>
      </w:r>
    </w:p>
    <w:p>
      <w:pPr>
        <w:spacing w:after="0"/>
        <w:numPr>
          <w:ilvl w:val="0"/>
          <w:numId w:val="2"/>
        </w:numPr>
      </w:pPr>
      <w:r>
        <w:rPr/>
        <w:t xml:space="preserve">中国政府面临的经济发展压力
</w:t>
      </w:r>
    </w:p>
    <w:p>
      <w:pPr>
        <w:spacing w:after="0"/>
        <w:numPr>
          <w:ilvl w:val="0"/>
          <w:numId w:val="2"/>
        </w:numPr>
      </w:pPr>
      <w:r>
        <w:rPr/>
        <w:t xml:space="preserve">中国政府面临的社会稳定压力
</w:t>
      </w:r>
    </w:p>
    <w:p>
      <w:pPr>
        <w:spacing w:after="0"/>
        <w:numPr>
          <w:ilvl w:val="0"/>
          <w:numId w:val="2"/>
        </w:numPr>
      </w:pPr>
      <w:r>
        <w:rPr/>
        <w:t xml:space="preserve">中国政府面临的环境保护挑战
</w:t>
      </w:r>
    </w:p>
    <w:p>
      <w:pPr>
        <w:spacing w:after="0"/>
        <w:numPr>
          <w:ilvl w:val="0"/>
          <w:numId w:val="2"/>
        </w:numPr>
      </w:pPr>
      <w:r>
        <w:rPr/>
        <w:t xml:space="preserve">国家治理中的其他利益相关者观点
</w:t>
      </w:r>
    </w:p>
    <w:p>
      <w:pPr>
        <w:numPr>
          <w:ilvl w:val="0"/>
          <w:numId w:val="2"/>
        </w:numPr>
      </w:pPr>
      <w:r>
        <w:rPr/>
        <w:t xml:space="preserve">权威体制与有效治理之间的关系的深入研究</w:t>
      </w:r>
    </w:p>
    <w:p>
      <w:pPr>
        <w:pStyle w:val="Heading1"/>
      </w:pPr>
      <w:bookmarkStart w:id="6" w:name="_Toc6"/>
      <w:r>
        <w:t>Report location:</w:t>
      </w:r>
      <w:bookmarkEnd w:id="6"/>
    </w:p>
    <w:p>
      <w:hyperlink r:id="rId8" w:history="1">
        <w:r>
          <w:rPr>
            <w:color w:val="2980b9"/>
            <w:u w:val="single"/>
          </w:rPr>
          <w:t xml:space="preserve">https://www.fullpicture.app/item/cb778922d646ce1ebe8a0c22fa971686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5D88B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351904031" TargetMode="External"/><Relationship Id="rId8" Type="http://schemas.openxmlformats.org/officeDocument/2006/relationships/hyperlink" Target="https://www.fullpicture.app/item/cb778922d646ce1ebe8a0c22fa97168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2023-12-23T07:39:39+01:00</dcterms:created>
  <dcterms:modified xsi:type="dcterms:W3CDTF">2023-12-23T07:39:39+01:00</dcterms:modified>
</cp:coreProperties>
</file>

<file path=docProps/custom.xml><?xml version="1.0" encoding="utf-8"?>
<Properties xmlns="http://schemas.openxmlformats.org/officeDocument/2006/custom-properties" xmlns:vt="http://schemas.openxmlformats.org/officeDocument/2006/docPropsVTypes"/>
</file>