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Applying the Apache license, version 2.0 - Apache Infrastructure Website</w:t>
      </w:r>
      <w:br/>
      <w:hyperlink r:id="rId7" w:history="1">
        <w:r>
          <w:rPr>
            <w:color w:val="2980b9"/>
            <w:u w:val="single"/>
          </w:rPr>
          <w:t xml:space="preserve">https://infra.apache.org/apply-license.html</w:t>
        </w:r>
      </w:hyperlink>
    </w:p>
    <w:p>
      <w:pPr>
        <w:pStyle w:val="Heading1"/>
      </w:pPr>
      <w:bookmarkStart w:id="2" w:name="_Toc2"/>
      <w:r>
        <w:t>Article summary:</w:t>
      </w:r>
      <w:bookmarkEnd w:id="2"/>
    </w:p>
    <w:p>
      <w:pPr>
        <w:jc w:val="both"/>
      </w:pPr>
      <w:r>
        <w:rPr/>
        <w:t xml:space="preserve">1. The Apache License, Version 2.0 can be applied to Apache software, including source code, documentation, and binary distributions.</w:t>
      </w:r>
    </w:p>
    <w:p>
      <w:pPr>
        <w:jc w:val="both"/>
      </w:pPr>
      <w:r>
        <w:rPr/>
        <w:t xml:space="preserve">2. To apply the license to a new software distribution, include one copy of the license text in a file called LICENSE in the top directory of the distribution and a correct NOTICE file in the same directory.</w:t>
      </w:r>
    </w:p>
    <w:p>
      <w:pPr>
        <w:jc w:val="both"/>
      </w:pPr>
      <w:r>
        <w:rPr/>
        <w:t xml:space="preserve">3. Existing software can be updated to comply with the license by achieving a final distribution as described for applying the license to a new software distribution.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"Applying the Apache license, version 2.0" provides guidance for developers on how to apply the Apache License, Version 2.0 (ALv2) to their software. The article is informative and provides step-by-step instructions on how to apply the license to new and existing software.</w:t>
      </w:r>
    </w:p>
    <w:p>
      <w:pPr>
        <w:jc w:val="both"/>
      </w:pPr>
      <w:r>
        <w:rPr/>
        <w:t xml:space="preserve"/>
      </w:r>
    </w:p>
    <w:p>
      <w:pPr>
        <w:jc w:val="both"/>
      </w:pPr>
      <w:r>
        <w:rPr/>
        <w:t xml:space="preserve">However, there are some potential biases in the article that need to be considered. Firstly, the article is published on the Apache Infrastructure Website, which is maintained by the Apache Software Foundation (ASF). This could potentially lead to a bias towards promoting the use of ALv2 and ASF projects.</w:t>
      </w:r>
    </w:p>
    <w:p>
      <w:pPr>
        <w:jc w:val="both"/>
      </w:pPr>
      <w:r>
        <w:rPr/>
        <w:t xml:space="preserve"/>
      </w:r>
    </w:p>
    <w:p>
      <w:pPr>
        <w:jc w:val="both"/>
      </w:pPr>
      <w:r>
        <w:rPr/>
        <w:t xml:space="preserve">Additionally, while the article mentions that anyone can use the license, it does not provide information on other open-source licenses or their compatibility with ALv2. This could be seen as a one-sided reporting approach that only promotes ALv2 without considering other options.</w:t>
      </w:r>
    </w:p>
    <w:p>
      <w:pPr>
        <w:jc w:val="both"/>
      </w:pPr>
      <w:r>
        <w:rPr/>
        <w:t xml:space="preserve"/>
      </w:r>
    </w:p>
    <w:p>
      <w:pPr>
        <w:jc w:val="both"/>
      </w:pPr>
      <w:r>
        <w:rPr/>
        <w:t xml:space="preserve">Furthermore, while the article provides guidance on updating existing software to comply with ALv2, it does not mention any potential risks or challenges that may arise during this process. This could be seen as a lack of consideration for developers who may face difficulties in updating their software.</w:t>
      </w:r>
    </w:p>
    <w:p>
      <w:pPr>
        <w:jc w:val="both"/>
      </w:pPr>
      <w:r>
        <w:rPr/>
        <w:t xml:space="preserve"/>
      </w:r>
    </w:p>
    <w:p>
      <w:pPr>
        <w:jc w:val="both"/>
      </w:pPr>
      <w:r>
        <w:rPr/>
        <w:t xml:space="preserve">The article also includes promotional content for ASF policies and guidelines without exploring counterarguments or alternative perspectives. For example, it recommends using ASF's policy guide for third-party libraries without mentioning any potential drawbacks or limitations of this approach.</w:t>
      </w:r>
    </w:p>
    <w:p>
      <w:pPr>
        <w:jc w:val="both"/>
      </w:pPr>
      <w:r>
        <w:rPr/>
        <w:t xml:space="preserve"/>
      </w:r>
    </w:p>
    <w:p>
      <w:pPr>
        <w:jc w:val="both"/>
      </w:pPr>
      <w:r>
        <w:rPr/>
        <w:t xml:space="preserve">Overall, while the article provides useful information on applying ALv2 to software projects, it should be read with caution and supplemented with additional research and analysis from unbiased sources.</w:t>
      </w:r>
    </w:p>
    <w:p>
      <w:pPr>
        <w:pStyle w:val="Heading1"/>
      </w:pPr>
      <w:bookmarkStart w:id="5" w:name="_Toc5"/>
      <w:r>
        <w:t>Topics for further research:</w:t>
      </w:r>
      <w:bookmarkEnd w:id="5"/>
    </w:p>
    <w:p>
      <w:pPr>
        <w:spacing w:after="0"/>
        <w:numPr>
          <w:ilvl w:val="0"/>
          <w:numId w:val="2"/>
        </w:numPr>
      </w:pPr>
      <w:r>
        <w:rPr/>
        <w:t xml:space="preserve">Comparison of Apache License</w:t>
      </w:r>
    </w:p>
    <w:p>
      <w:pPr>
        <w:spacing w:after="0"/>
        <w:numPr>
          <w:ilvl w:val="0"/>
          <w:numId w:val="2"/>
        </w:numPr>
      </w:pPr>
      <w:r>
        <w:rPr/>
        <w:t xml:space="preserve">Version </w:t>
      </w:r>
    </w:p>
    <w:p>
      <w:pPr>
        <w:spacing w:after="0"/>
        <w:numPr>
          <w:ilvl w:val="0"/>
          <w:numId w:val="2"/>
        </w:numPr>
      </w:pPr>
      <w:r>
        <w:rPr/>
        <w:t xml:space="preserve">0 with other open-source licenses
</w:t>
      </w:r>
    </w:p>
    <w:p>
      <w:pPr>
        <w:spacing w:after="0"/>
        <w:numPr>
          <w:ilvl w:val="0"/>
          <w:numId w:val="2"/>
        </w:numPr>
      </w:pPr>
      <w:r>
        <w:rPr/>
        <w:t xml:space="preserve">Challenges in updating software to comply with Apache License</w:t>
      </w:r>
    </w:p>
    <w:p>
      <w:pPr>
        <w:spacing w:after="0"/>
        <w:numPr>
          <w:ilvl w:val="0"/>
          <w:numId w:val="2"/>
        </w:numPr>
      </w:pPr>
      <w:r>
        <w:rPr/>
        <w:t xml:space="preserve">Version </w:t>
      </w:r>
    </w:p>
    <w:p>
      <w:pPr>
        <w:spacing w:after="0"/>
        <w:numPr>
          <w:ilvl w:val="0"/>
          <w:numId w:val="2"/>
        </w:numPr>
      </w:pPr>
      <w:r>
        <w:rPr/>
        <w:t xml:space="preserve">0
</w:t>
      </w:r>
    </w:p>
    <w:p>
      <w:pPr>
        <w:spacing w:after="0"/>
        <w:numPr>
          <w:ilvl w:val="0"/>
          <w:numId w:val="2"/>
        </w:numPr>
      </w:pPr>
      <w:r>
        <w:rPr/>
        <w:t xml:space="preserve">Limitations of using ASF's policy guide for third-party libraries
</w:t>
      </w:r>
    </w:p>
    <w:p>
      <w:pPr>
        <w:spacing w:after="0"/>
        <w:numPr>
          <w:ilvl w:val="0"/>
          <w:numId w:val="2"/>
        </w:numPr>
      </w:pPr>
      <w:r>
        <w:rPr/>
        <w:t xml:space="preserve">Pros and cons of using Apache Software Foundation projects
</w:t>
      </w:r>
    </w:p>
    <w:p>
      <w:pPr>
        <w:spacing w:after="0"/>
        <w:numPr>
          <w:ilvl w:val="0"/>
          <w:numId w:val="2"/>
        </w:numPr>
      </w:pPr>
      <w:r>
        <w:rPr/>
        <w:t xml:space="preserve">Alternatives to Apache License</w:t>
      </w:r>
    </w:p>
    <w:p>
      <w:pPr>
        <w:spacing w:after="0"/>
        <w:numPr>
          <w:ilvl w:val="0"/>
          <w:numId w:val="2"/>
        </w:numPr>
      </w:pPr>
      <w:r>
        <w:rPr/>
        <w:t xml:space="preserve">Version </w:t>
      </w:r>
    </w:p>
    <w:p>
      <w:pPr>
        <w:spacing w:after="0"/>
        <w:numPr>
          <w:ilvl w:val="0"/>
          <w:numId w:val="2"/>
        </w:numPr>
      </w:pPr>
      <w:r>
        <w:rPr/>
        <w:t xml:space="preserve">0 for open-source software
</w:t>
      </w:r>
    </w:p>
    <w:p>
      <w:pPr>
        <w:numPr>
          <w:ilvl w:val="0"/>
          <w:numId w:val="2"/>
        </w:numPr>
      </w:pPr>
      <w:r>
        <w:rPr/>
        <w:t xml:space="preserve">Criticisms of the Apache Software Foundation's policies and guidelines</w:t>
      </w:r>
    </w:p>
    <w:p>
      <w:pPr>
        <w:pStyle w:val="Heading1"/>
      </w:pPr>
      <w:bookmarkStart w:id="6" w:name="_Toc6"/>
      <w:r>
        <w:t>Report location:</w:t>
      </w:r>
      <w:bookmarkEnd w:id="6"/>
    </w:p>
    <w:p>
      <w:hyperlink r:id="rId8" w:history="1">
        <w:r>
          <w:rPr>
            <w:color w:val="2980b9"/>
            <w:u w:val="single"/>
          </w:rPr>
          <w:t xml:space="preserve">https://www.fullpicture.app/item/cb423766f18771054f3df55ac3a18d27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C6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ra.apache.org/apply-license.html" TargetMode="External"/><Relationship Id="rId8" Type="http://schemas.openxmlformats.org/officeDocument/2006/relationships/hyperlink" Target="https://www.fullpicture.app/item/cb423766f18771054f3df55ac3a18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2024-01-09T15:51:21+01:00</dcterms:created>
  <dcterms:modified xsi:type="dcterms:W3CDTF">2024-01-09T15:51:21+01:00</dcterms:modified>
</cp:coreProperties>
</file>

<file path=docProps/custom.xml><?xml version="1.0" encoding="utf-8"?>
<Properties xmlns="http://schemas.openxmlformats.org/officeDocument/2006/custom-properties" xmlns:vt="http://schemas.openxmlformats.org/officeDocument/2006/docPropsVTypes"/>
</file>