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Electroluminescence from Megasonically Solution-Processed MoS2 Nanosheet Films | ACS Nano</w:t>
      </w:r>
      <w:br/>
      <w:hyperlink r:id="rId7" w:history="1">
        <w:r>
          <w:rPr>
            <w:color w:val="2980b9"/>
            <w:u w:val="single"/>
          </w:rPr>
          <w:t xml:space="preserve">https://pubs.acs.org/doi/10.1021/acsnano.3c06034</w:t>
        </w:r>
      </w:hyperlink>
    </w:p>
    <w:p>
      <w:pPr>
        <w:pStyle w:val="Heading1"/>
      </w:pPr>
      <w:bookmarkStart w:id="2" w:name="_Toc2"/>
      <w:r>
        <w:t>Article summary:</w:t>
      </w:r>
      <w:bookmarkEnd w:id="2"/>
    </w:p>
    <w:p>
      <w:pPr>
        <w:jc w:val="both"/>
      </w:pPr>
      <w:r>
        <w:rPr/>
        <w:t xml:space="preserve">1. 声波剥离二维材料的原理和过程，包括超声波和兆赫声波在液相剥离中的作用机制。</w:t>
      </w:r>
    </w:p>
    <w:p>
      <w:pPr>
        <w:jc w:val="both"/>
      </w:pPr>
      <w:r>
        <w:rPr/>
        <w:t xml:space="preserve">2. 超声波和兆赫声波在气泡形成和崩溃过程中的不同特点，以及它们对二维材料剥离的影响。</w:t>
      </w:r>
    </w:p>
    <w:p>
      <w:pPr>
        <w:jc w:val="both"/>
      </w:pPr>
      <w:r>
        <w:rPr/>
        <w:t xml:space="preserve">3. 超声波和兆赫声波在微尺度和纳米尺度过程中的差异，以及它们在二维材料剥离中的主要作用机制。</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1. 潜在偏见及其来源：文章中对超声剥离二维材料的技术进行了详细介绍，但似乎过分强调了该技术的优势和有效性，而忽略了可能存在的局限性和风险。这种偏见可能源于作者对所研究技术的热情和倾向。</w:t>
      </w:r>
    </w:p>
    <w:p>
      <w:pPr>
        <w:jc w:val="both"/>
      </w:pPr>
      <w:r>
        <w:rPr/>
        <w:t xml:space="preserve"/>
      </w:r>
    </w:p>
    <w:p>
      <w:pPr>
        <w:jc w:val="both"/>
      </w:pPr>
      <w:r>
        <w:rPr/>
        <w:t xml:space="preserve">2. 片面报道：文章主要关注超声剥离二维材料的原理和应用，但未提及可能存在的实验误差、数据不确定性或其他挑战。这种片面报道可能导致读者对该技术的实际效果和可行性产生误解。</w:t>
      </w:r>
    </w:p>
    <w:p>
      <w:pPr>
        <w:jc w:val="both"/>
      </w:pPr>
      <w:r>
        <w:rPr/>
        <w:t xml:space="preserve"/>
      </w:r>
    </w:p>
    <w:p>
      <w:pPr>
        <w:jc w:val="both"/>
      </w:pPr>
      <w:r>
        <w:rPr/>
        <w:t xml:space="preserve">3. 无根据的主张：文章中提到超声剥离可以通过压力变化引起气泡形成，并通过惰性空化来促进二维材料的剥离。然而，缺乏足够的实验证据来支持这些主张，使得读者难以确认这些过程是否真正有效。</w:t>
      </w:r>
    </w:p>
    <w:p>
      <w:pPr>
        <w:jc w:val="both"/>
      </w:pPr>
      <w:r>
        <w:rPr/>
        <w:t xml:space="preserve"/>
      </w:r>
    </w:p>
    <w:p>
      <w:pPr>
        <w:jc w:val="both"/>
      </w:pPr>
      <w:r>
        <w:rPr/>
        <w:t xml:space="preserve">4. 缺失的考虑点：文章未探讨超声剥离过程中可能出现的环境影响、废弃物处理或安全问题。这些是在实际应用中需要考虑的重要因素，但在文章中被忽略了。</w:t>
      </w:r>
    </w:p>
    <w:p>
      <w:pPr>
        <w:jc w:val="both"/>
      </w:pPr>
      <w:r>
        <w:rPr/>
        <w:t xml:space="preserve"/>
      </w:r>
    </w:p>
    <w:p>
      <w:pPr>
        <w:jc w:val="both"/>
      </w:pPr>
      <w:r>
        <w:rPr/>
        <w:t xml:space="preserve">5. 所提出主张的缺失证据：尽管文章描述了超声剥离二维材料的原理和机制，但缺乏足够数量和质量的实验证据来支持这些主张。缺乏充分证据可能使得读者对该技术的可靠性产生怀疑。</w:t>
      </w:r>
    </w:p>
    <w:p>
      <w:pPr>
        <w:jc w:val="both"/>
      </w:pPr>
      <w:r>
        <w:rPr/>
        <w:t xml:space="preserve"/>
      </w:r>
    </w:p>
    <w:p>
      <w:pPr>
        <w:jc w:val="both"/>
      </w:pPr>
      <w:r>
        <w:rPr/>
        <w:t xml:space="preserve">6. 未探索反驳：文章未涉及任何可能存在的批评或反对意见，也没有探讨其他方法或技术与超声剥离相比的优劣之处。这种单方面呈现观点可能导致读者对整个话题缺乏全面理解。</w:t>
      </w:r>
    </w:p>
    <w:p>
      <w:pPr>
        <w:jc w:val="both"/>
      </w:pPr>
      <w:r>
        <w:rPr/>
        <w:t xml:space="preserve"/>
      </w:r>
    </w:p>
    <w:p>
      <w:pPr>
        <w:jc w:val="both"/>
      </w:pPr>
      <w:r>
        <w:rPr/>
        <w:t xml:space="preserve">7. 宣传内容/偏袒：文章似乎更像是一篇宣传文稿，强调了超声剥离技术的优势和潜力，而忽略了其局限性和风险。这种偏袒态度可能会给读者带来误导，并使他们无法全面评估该技术。</w:t>
      </w:r>
    </w:p>
    <w:p>
      <w:pPr>
        <w:jc w:val="both"/>
      </w:pPr>
      <w:r>
        <w:rPr/>
        <w:t xml:space="preserve"/>
      </w:r>
    </w:p>
    <w:p>
      <w:pPr>
        <w:jc w:val="both"/>
      </w:pPr>
      <w:r>
        <w:rPr/>
        <w:t xml:space="preserve">总体而言，上述文章在介绍超声剥离二维材料技术时存在一定程度上的偏见、片面报道、无根据主张、缺失考虑点等问题，需要更加客观全面地呈现相关信息，并注意到潜在风险与挑战。</w:t>
      </w:r>
    </w:p>
    <w:p>
      <w:pPr>
        <w:pStyle w:val="Heading1"/>
      </w:pPr>
      <w:bookmarkStart w:id="5" w:name="_Toc5"/>
      <w:r>
        <w:t>Topics for further research:</w:t>
      </w:r>
      <w:bookmarkEnd w:id="5"/>
    </w:p>
    <w:p>
      <w:pPr>
        <w:spacing w:after="0"/>
        <w:numPr>
          <w:ilvl w:val="0"/>
          <w:numId w:val="2"/>
        </w:numPr>
      </w:pPr>
      <w:r>
        <w:rPr/>
        <w:t xml:space="preserve">超声剥离技术的局限性和风险
</w:t>
      </w:r>
    </w:p>
    <w:p>
      <w:pPr>
        <w:spacing w:after="0"/>
        <w:numPr>
          <w:ilvl w:val="0"/>
          <w:numId w:val="2"/>
        </w:numPr>
      </w:pPr>
      <w:r>
        <w:rPr/>
        <w:t xml:space="preserve">实验误差和数据不确定性
</w:t>
      </w:r>
    </w:p>
    <w:p>
      <w:pPr>
        <w:spacing w:after="0"/>
        <w:numPr>
          <w:ilvl w:val="0"/>
          <w:numId w:val="2"/>
        </w:numPr>
      </w:pPr>
      <w:r>
        <w:rPr/>
        <w:t xml:space="preserve">压力变化引起气泡形成的实验证据
</w:t>
      </w:r>
    </w:p>
    <w:p>
      <w:pPr>
        <w:spacing w:after="0"/>
        <w:numPr>
          <w:ilvl w:val="0"/>
          <w:numId w:val="2"/>
        </w:numPr>
      </w:pPr>
      <w:r>
        <w:rPr/>
        <w:t xml:space="preserve">环境影响、废弃物处理和安全问题
</w:t>
      </w:r>
    </w:p>
    <w:p>
      <w:pPr>
        <w:spacing w:after="0"/>
        <w:numPr>
          <w:ilvl w:val="0"/>
          <w:numId w:val="2"/>
        </w:numPr>
      </w:pPr>
      <w:r>
        <w:rPr/>
        <w:t xml:space="preserve">超声剥离原理的实验证据
</w:t>
      </w:r>
    </w:p>
    <w:p>
      <w:pPr>
        <w:numPr>
          <w:ilvl w:val="0"/>
          <w:numId w:val="2"/>
        </w:numPr>
      </w:pPr>
      <w:r>
        <w:rPr/>
        <w:t xml:space="preserve">其他方法与超声剥离技术的比较</w:t>
      </w:r>
    </w:p>
    <w:p>
      <w:pPr>
        <w:pStyle w:val="Heading1"/>
      </w:pPr>
      <w:bookmarkStart w:id="6" w:name="_Toc6"/>
      <w:r>
        <w:t>Report location:</w:t>
      </w:r>
      <w:bookmarkEnd w:id="6"/>
    </w:p>
    <w:p>
      <w:hyperlink r:id="rId8" w:history="1">
        <w:r>
          <w:rPr>
            <w:color w:val="2980b9"/>
            <w:u w:val="single"/>
          </w:rPr>
          <w:t xml:space="preserve">https://www.fullpicture.app/item/cae3f49cd20ef5860d4540ffcb901c7c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8749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nano.3c06034" TargetMode="External"/><Relationship Id="rId8" Type="http://schemas.openxmlformats.org/officeDocument/2006/relationships/hyperlink" Target="https://www.fullpicture.app/item/cae3f49cd20ef5860d4540ffcb901c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2024-04-04T08:38:47+02:00</dcterms:created>
  <dcterms:modified xsi:type="dcterms:W3CDTF">2024-04-04T08:38:47+02:00</dcterms:modified>
</cp:coreProperties>
</file>

<file path=docProps/custom.xml><?xml version="1.0" encoding="utf-8"?>
<Properties xmlns="http://schemas.openxmlformats.org/officeDocument/2006/custom-properties" xmlns:vt="http://schemas.openxmlformats.org/officeDocument/2006/docPropsVTypes"/>
</file>