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Illiquidity and stock returns: cross-section and time-series effects - ScienceDirect</w:t>
      </w:r>
      <w:br/>
      <w:hyperlink r:id="rId7" w:history="1">
        <w:r>
          <w:rPr>
            <w:color w:val="2980b9"/>
            <w:u w:val="single"/>
          </w:rPr>
          <w:t xml:space="preserve">https://vpn.jlu.edu.cn/https/44696469646131313237446964696461bd6feb2610cba212c258e268de7790f17702c29fe5/science/article/pii/S1386418101000246</w:t>
        </w:r>
      </w:hyperlink>
    </w:p>
    <w:p>
      <w:pPr>
        <w:pStyle w:val="Heading1"/>
      </w:pPr>
      <w:bookmarkStart w:id="2" w:name="_Toc2"/>
      <w:r>
        <w:t>Article summary:</w:t>
      </w:r>
      <w:bookmarkEnd w:id="2"/>
    </w:p>
    <w:p>
      <w:pPr>
        <w:jc w:val="both"/>
      </w:pPr>
      <w:r>
        <w:rPr/>
        <w:t xml:space="preserve">1. 该研究探讨了股票回报与流动性之间的关系，提出了股票回报随着流动性增加而增加的假设。</w:t>
      </w:r>
    </w:p>
    <w:p>
      <w:pPr>
        <w:jc w:val="both"/>
      </w:pPr>
      <w:r>
        <w:rPr/>
        <w:t xml:space="preserve">2. 文中使用了名为ILLIQ的流动性指标，通过跨部门估计预期股票回报与股票流动性等变量之间的关系。</w:t>
      </w:r>
    </w:p>
    <w:p>
      <w:pPr>
        <w:jc w:val="both"/>
      </w:pPr>
      <w:r>
        <w:rPr/>
        <w:t xml:space="preserve">3. 结果显示，在纽约证券交易所的股票中，ILLIQ对预期回报有显著正向影响，并且市场流动性对市场超额回报也有影响。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这篇文章对股票回报和股票流动性之间的关系进行了研究，提出了一个假设，即回报与流动性呈正相关。然而，文章存在一些潜在的偏见和问题。</w:t>
      </w:r>
    </w:p>
    <w:p>
      <w:pPr>
        <w:jc w:val="both"/>
      </w:pPr>
      <w:r>
        <w:rPr/>
        <w:t xml:space="preserve"/>
      </w:r>
    </w:p>
    <w:p>
      <w:pPr>
        <w:jc w:val="both"/>
      </w:pPr>
      <w:r>
        <w:rPr/>
        <w:t xml:space="preserve">首先，文章没有充分考虑可能存在的其他因素对股票回报的影响。虽然提到了一些变量如市场流动性和公司规模对股票回报的影响，但并没有深入探讨其他可能的因素，比如宏观经济环境、行业特征等对股票回报的影响。这种片面报道可能导致结论不够全面和准确。</w:t>
      </w:r>
    </w:p>
    <w:p>
      <w:pPr>
        <w:jc w:val="both"/>
      </w:pPr>
      <w:r>
        <w:rPr/>
        <w:t xml:space="preserve"/>
      </w:r>
    </w:p>
    <w:p>
      <w:pPr>
        <w:jc w:val="both"/>
      </w:pPr>
      <w:r>
        <w:rPr/>
        <w:t xml:space="preserve">其次，文章未提供足够的证据来支持其主张。虽然提到了一些研究结果支持回报与流动性之间的正相关关系，但并没有详细说明具体数据和统计方法。缺乏具体数据和实证分析可能使得读者难以信服。</w:t>
      </w:r>
    </w:p>
    <w:p>
      <w:pPr>
        <w:jc w:val="both"/>
      </w:pPr>
      <w:r>
        <w:rPr/>
        <w:t xml:space="preserve"/>
      </w:r>
    </w:p>
    <w:p>
      <w:pPr>
        <w:jc w:val="both"/>
      </w:pPr>
      <w:r>
        <w:rPr/>
        <w:t xml:space="preserve">此外，文章似乎忽略了市场风险和不确定性对股票回报的影响。在现实世界中，市场波动、政治事件等因素都会对股票价格产生影响，而这些因素并未在文章中得到充分考虑。忽视这些风险因素可能导致结论过于简化和理想化。</w:t>
      </w:r>
    </w:p>
    <w:p>
      <w:pPr>
        <w:jc w:val="both"/>
      </w:pPr>
      <w:r>
        <w:rPr/>
        <w:t xml:space="preserve"/>
      </w:r>
    </w:p>
    <w:p>
      <w:pPr>
        <w:jc w:val="both"/>
      </w:pPr>
      <w:r>
        <w:rPr/>
        <w:t xml:space="preserve">最后，文章似乎缺乏平等地呈现双方观点的态度。虽然提到了一些反驳意见，并尝试解释为什么它们是错误的，但并没有给予这些反驳意见足够的重视和探讨空间。这种偏袒立场可能使得读者无法全面理解问题，并容易受到作者观点的影响。</w:t>
      </w:r>
    </w:p>
    <w:p>
      <w:pPr>
        <w:jc w:val="both"/>
      </w:pPr>
      <w:r>
        <w:rPr/>
        <w:t xml:space="preserve"/>
      </w:r>
    </w:p>
    <w:p>
      <w:pPr>
        <w:jc w:val="both"/>
      </w:pPr>
      <w:r>
        <w:rPr/>
        <w:t xml:space="preserve">综上所述，尽管这篇文章对股票回报与流动性之间的关系进行了研究，但存在着潜在偏见、片面报道、缺失证据以及未探索反驳等问题。读者在阅读时应保持批判思维，并注意其中可能存在的风险和局限性。</w:t>
      </w:r>
    </w:p>
    <w:p>
      <w:pPr>
        <w:pStyle w:val="Heading1"/>
      </w:pPr>
      <w:bookmarkStart w:id="5" w:name="_Toc5"/>
      <w:r>
        <w:t>Topics for further research:</w:t>
      </w:r>
      <w:bookmarkEnd w:id="5"/>
    </w:p>
    <w:p>
      <w:pPr>
        <w:spacing w:after="0"/>
        <w:numPr>
          <w:ilvl w:val="0"/>
          <w:numId w:val="2"/>
        </w:numPr>
      </w:pPr>
      <w:r>
        <w:rPr/>
        <w:t xml:space="preserve">股票回报影响因素
</w:t>
      </w:r>
    </w:p>
    <w:p>
      <w:pPr>
        <w:spacing w:after="0"/>
        <w:numPr>
          <w:ilvl w:val="0"/>
          <w:numId w:val="2"/>
        </w:numPr>
      </w:pPr>
      <w:r>
        <w:rPr/>
        <w:t xml:space="preserve">数据和统计方法
</w:t>
      </w:r>
    </w:p>
    <w:p>
      <w:pPr>
        <w:spacing w:after="0"/>
        <w:numPr>
          <w:ilvl w:val="0"/>
          <w:numId w:val="2"/>
        </w:numPr>
      </w:pPr>
      <w:r>
        <w:rPr/>
        <w:t xml:space="preserve">市场风险和不确定性
</w:t>
      </w:r>
    </w:p>
    <w:p>
      <w:pPr>
        <w:spacing w:after="0"/>
        <w:numPr>
          <w:ilvl w:val="0"/>
          <w:numId w:val="2"/>
        </w:numPr>
      </w:pPr>
      <w:r>
        <w:rPr/>
        <w:t xml:space="preserve">反驳意见探讨
</w:t>
      </w:r>
    </w:p>
    <w:p>
      <w:pPr>
        <w:spacing w:after="0"/>
        <w:numPr>
          <w:ilvl w:val="0"/>
          <w:numId w:val="2"/>
        </w:numPr>
      </w:pPr>
      <w:r>
        <w:rPr/>
        <w:t xml:space="preserve">文章偏见和片面报道
</w:t>
      </w:r>
    </w:p>
    <w:p>
      <w:pPr>
        <w:numPr>
          <w:ilvl w:val="0"/>
          <w:numId w:val="2"/>
        </w:numPr>
      </w:pPr>
      <w:r>
        <w:rPr/>
        <w:t xml:space="preserve">阅读时保持批判思维</w:t>
      </w:r>
    </w:p>
    <w:p>
      <w:pPr>
        <w:pStyle w:val="Heading1"/>
      </w:pPr>
      <w:bookmarkStart w:id="6" w:name="_Toc6"/>
      <w:r>
        <w:t>Report location:</w:t>
      </w:r>
      <w:bookmarkEnd w:id="6"/>
    </w:p>
    <w:p>
      <w:hyperlink r:id="rId8" w:history="1">
        <w:r>
          <w:rPr>
            <w:color w:val="2980b9"/>
            <w:u w:val="single"/>
          </w:rPr>
          <w:t xml:space="preserve">https://www.fullpicture.app/item/ca87c228585c2634b82ea1dda5085615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0F0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386418101000246" TargetMode="External"/><Relationship Id="rId8" Type="http://schemas.openxmlformats.org/officeDocument/2006/relationships/hyperlink" Target="https://www.fullpicture.app/item/ca87c228585c2634b82ea1dda50856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2024-03-06T17:10:23+01:00</dcterms:created>
  <dcterms:modified xsi:type="dcterms:W3CDTF">2024-03-06T17:10:23+01:00</dcterms:modified>
</cp:coreProperties>
</file>

<file path=docProps/custom.xml><?xml version="1.0" encoding="utf-8"?>
<Properties xmlns="http://schemas.openxmlformats.org/officeDocument/2006/custom-properties" xmlns:vt="http://schemas.openxmlformats.org/officeDocument/2006/docPropsVTypes"/>
</file>