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photoactivatable crosslinking system reveals protein interactions in the Toxoplasma gondii inner membrane complex - PubMed</w:t>
      </w:r>
      <w:br/>
      <w:hyperlink r:id="rId7" w:history="1">
        <w:r>
          <w:rPr>
            <w:color w:val="2980b9"/>
            <w:u w:val="single"/>
          </w:rPr>
          <w:t xml:space="preserve">https://pubmed.ncbi.nlm.nih.gov/31584943/</w:t>
        </w:r>
      </w:hyperlink>
    </w:p>
    <w:p>
      <w:pPr>
        <w:pStyle w:val="Heading1"/>
      </w:pPr>
      <w:bookmarkStart w:id="2" w:name="_Toc2"/>
      <w:r>
        <w:t>Article summary:</w:t>
      </w:r>
      <w:bookmarkEnd w:id="2"/>
    </w:p>
    <w:p>
      <w:pPr>
        <w:jc w:val="both"/>
      </w:pPr>
      <w:r>
        <w:rPr/>
        <w:t xml:space="preserve">1. The Toxoplasma gondii inner membrane complex (IMC) is an organelle involved in parasite motility and replication, but the protein-protein associations that enable its functioning are largely unknown.</w:t>
      </w:r>
    </w:p>
    <w:p>
      <w:pPr>
        <w:jc w:val="both"/>
      </w:pPr>
      <w:r>
        <w:rPr/>
        <w:t xml:space="preserve">2. A photoactivatable crosslinking system using a photoreactive unnatural amino acid (UAA) was used to capture protein interactions in the IMC cytoskeletal network.</w:t>
      </w:r>
    </w:p>
    <w:p>
      <w:pPr>
        <w:jc w:val="both"/>
      </w:pPr>
      <w:r>
        <w:rPr/>
        <w:t xml:space="preserve">3. The study identified binding partners of the essential IMC protein ILP1 and mapped interactions between ILP1 and the cytoskeleton, providing insight into the architecture of the cytoskeletal network of the apicomplexan IMC.</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 photoactivatable crosslinking system reveals protein interactions in the Toxoplasma gondii inner membrane complex" discusses a new approach to studying protein-protein interactions in the Toxoplasma gondii inner membrane complex (IMC). The IMC is an organelle involved in parasite motility and replication, but the protein-protein associations that enable its proper functioning are largely unknown.</w:t>
      </w:r>
    </w:p>
    <w:p>
      <w:pPr>
        <w:jc w:val="both"/>
      </w:pPr>
      <w:r>
        <w:rPr/>
        <w:t xml:space="preserve"/>
      </w:r>
    </w:p>
    <w:p>
      <w:pPr>
        <w:jc w:val="both"/>
      </w:pPr>
      <w:r>
        <w:rPr/>
        <w:t xml:space="preserve">The authors describe the use of a photoreactive unnatural amino acid (UAA) crosslinking system to capture protein interactions in the native intracellular environment. This system allows for the identification of binding partners and also provides structural information about the interacting proteins. The authors apply this technology to study the essential IMC protein ILP1 and identify its binding partners, including alveolins IMC3 and IMC6, as well as IMC27.</w:t>
      </w:r>
    </w:p>
    <w:p>
      <w:pPr>
        <w:jc w:val="both"/>
      </w:pPr>
      <w:r>
        <w:rPr/>
        <w:t xml:space="preserve"/>
      </w:r>
    </w:p>
    <w:p>
      <w:pPr>
        <w:jc w:val="both"/>
      </w:pPr>
      <w:r>
        <w:rPr/>
        <w:t xml:space="preserve">Overall, the article provides valuable insights into protein-protein interactions in the Toxoplasma gondii IMC. The use of a photoactivatable crosslinking system is a novel approach that allows for the study of these interactions in their native environment. The findings contribute to our understanding of the architecture of the cytoskeletal network of the apicomplexan IMC.</w:t>
      </w:r>
    </w:p>
    <w:p>
      <w:pPr>
        <w:jc w:val="both"/>
      </w:pPr>
      <w:r>
        <w:rPr/>
        <w:t xml:space="preserve"/>
      </w:r>
    </w:p>
    <w:p>
      <w:pPr>
        <w:jc w:val="both"/>
      </w:pPr>
      <w:r>
        <w:rPr/>
        <w:t xml:space="preserve">However, there are some limitations and potential biases in this article. Firstly, it is important to note that this study focuses on one specific organelle within Toxoplasma gondii and may not be representative of all protein-protein interactions within the parasite. Additionally, while this study provides valuable information about ILP1 and its binding partners, it does not explore other potential interactions or consider alternative explanations for observed results.</w:t>
      </w:r>
    </w:p>
    <w:p>
      <w:pPr>
        <w:jc w:val="both"/>
      </w:pPr>
      <w:r>
        <w:rPr/>
        <w:t xml:space="preserve"/>
      </w:r>
    </w:p>
    <w:p>
      <w:pPr>
        <w:jc w:val="both"/>
      </w:pPr>
      <w:r>
        <w:rPr/>
        <w:t xml:space="preserve">Furthermore, it is worth noting that this study primarily focuses on identifying binding partners rather than functional implications of these interactions. While understanding protein-protein interactions is important for elucidating cellular processes, it would be beneficial to explore the functional significance of these interactions in future studies.</w:t>
      </w:r>
    </w:p>
    <w:p>
      <w:pPr>
        <w:jc w:val="both"/>
      </w:pPr>
      <w:r>
        <w:rPr/>
        <w:t xml:space="preserve"/>
      </w:r>
    </w:p>
    <w:p>
      <w:pPr>
        <w:jc w:val="both"/>
      </w:pPr>
      <w:r>
        <w:rPr/>
        <w:t xml:space="preserve">Additionally, the article does not discuss any potential risks or limitations of using a photoactivatable crosslinking system. It would be important to consider any potential artifacts or unintended consequences that may arise from this technique.</w:t>
      </w:r>
    </w:p>
    <w:p>
      <w:pPr>
        <w:jc w:val="both"/>
      </w:pPr>
      <w:r>
        <w:rPr/>
        <w:t xml:space="preserve"/>
      </w:r>
    </w:p>
    <w:p>
      <w:pPr>
        <w:jc w:val="both"/>
      </w:pPr>
      <w:r>
        <w:rPr/>
        <w:t xml:space="preserve">In terms of reporting, the article provides a clear and concise abstract that summarizes the main findings of the study. The figures included in the article are also helpful in visualizing the experimental setup and results. However, it would have been beneficial to include more detailed methods and additional data to support the claims made in the article.</w:t>
      </w:r>
    </w:p>
    <w:p>
      <w:pPr>
        <w:jc w:val="both"/>
      </w:pPr>
      <w:r>
        <w:rPr/>
        <w:t xml:space="preserve"/>
      </w:r>
    </w:p>
    <w:p>
      <w:pPr>
        <w:jc w:val="both"/>
      </w:pPr>
      <w:r>
        <w:rPr/>
        <w:t xml:space="preserve">Overall, while this article provides valuable insights into protein-protein interactions in the Toxoplasma gondii IMC, there are some limitations and potential biases that should be considered. Further research is needed to fully understand the functional implications of these interactions and to explore other potential protein-protein interactions within Toxoplasma gondii.</w:t>
      </w:r>
    </w:p>
    <w:p>
      <w:pPr>
        <w:pStyle w:val="Heading1"/>
      </w:pPr>
      <w:bookmarkStart w:id="5" w:name="_Toc5"/>
      <w:r>
        <w:t>Topics for further research:</w:t>
      </w:r>
      <w:bookmarkEnd w:id="5"/>
    </w:p>
    <w:p>
      <w:pPr>
        <w:spacing w:after="0"/>
        <w:numPr>
          <w:ilvl w:val="0"/>
          <w:numId w:val="2"/>
        </w:numPr>
      </w:pPr>
      <w:r>
        <w:rPr/>
        <w:t xml:space="preserve">Protein-protein interactions in Toxoplasma gondii beyond the inner membrane complex
</w:t>
      </w:r>
    </w:p>
    <w:p>
      <w:pPr>
        <w:spacing w:after="0"/>
        <w:numPr>
          <w:ilvl w:val="0"/>
          <w:numId w:val="2"/>
        </w:numPr>
      </w:pPr>
      <w:r>
        <w:rPr/>
        <w:t xml:space="preserve">Functional implications of protein-protein interactions in the Toxoplasma gondii IMC
</w:t>
      </w:r>
    </w:p>
    <w:p>
      <w:pPr>
        <w:spacing w:after="0"/>
        <w:numPr>
          <w:ilvl w:val="0"/>
          <w:numId w:val="2"/>
        </w:numPr>
      </w:pPr>
      <w:r>
        <w:rPr/>
        <w:t xml:space="preserve">Alternative explanations for observed results in protein-protein interaction studies in Toxoplasma gondii
</w:t>
      </w:r>
    </w:p>
    <w:p>
      <w:pPr>
        <w:spacing w:after="0"/>
        <w:numPr>
          <w:ilvl w:val="0"/>
          <w:numId w:val="2"/>
        </w:numPr>
      </w:pPr>
      <w:r>
        <w:rPr/>
        <w:t xml:space="preserve">Risks and limitations of using a photoactivatable crosslinking system in protein-protein interaction studies
</w:t>
      </w:r>
    </w:p>
    <w:p>
      <w:pPr>
        <w:spacing w:after="0"/>
        <w:numPr>
          <w:ilvl w:val="0"/>
          <w:numId w:val="2"/>
        </w:numPr>
      </w:pPr>
      <w:r>
        <w:rPr/>
        <w:t xml:space="preserve">Cytoskeletal network architecture in the apicomplexan IMC beyond ILP1 and its binding partners
</w:t>
      </w:r>
    </w:p>
    <w:p>
      <w:pPr>
        <w:numPr>
          <w:ilvl w:val="0"/>
          <w:numId w:val="2"/>
        </w:numPr>
      </w:pPr>
      <w:r>
        <w:rPr/>
        <w:t xml:space="preserve">Methods for studying protein-protein interactions in intracellular environments</w:t>
      </w:r>
    </w:p>
    <w:p>
      <w:pPr>
        <w:pStyle w:val="Heading1"/>
      </w:pPr>
      <w:bookmarkStart w:id="6" w:name="_Toc6"/>
      <w:r>
        <w:t>Report location:</w:t>
      </w:r>
      <w:bookmarkEnd w:id="6"/>
    </w:p>
    <w:p>
      <w:hyperlink r:id="rId8" w:history="1">
        <w:r>
          <w:rPr>
            <w:color w:val="2980b9"/>
            <w:u w:val="single"/>
          </w:rPr>
          <w:t xml:space="preserve">https://www.fullpicture.app/item/ca41ec0520434df6fff25d0e1c20b4da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B24C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584943/" TargetMode="External"/><Relationship Id="rId8" Type="http://schemas.openxmlformats.org/officeDocument/2006/relationships/hyperlink" Target="https://www.fullpicture.app/item/ca41ec0520434df6fff25d0e1c20b4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2023-12-22T14:22:39+01:00</dcterms:created>
  <dcterms:modified xsi:type="dcterms:W3CDTF">2023-12-22T14:22:39+01:00</dcterms:modified>
</cp:coreProperties>
</file>

<file path=docProps/custom.xml><?xml version="1.0" encoding="utf-8"?>
<Properties xmlns="http://schemas.openxmlformats.org/officeDocument/2006/custom-properties" xmlns:vt="http://schemas.openxmlformats.org/officeDocument/2006/docPropsVTypes"/>
</file>