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天融信自适应安全防御系统</w:t>
      </w:r>
      <w:br/>
      <w:hyperlink r:id="rId7" w:history="1">
        <w:r>
          <w:rPr>
            <w:color w:val="2980b9"/>
            <w:u w:val="single"/>
          </w:rPr>
          <w:t xml:space="preserve">http://172.16.96.92/</w:t>
        </w:r>
      </w:hyperlink>
    </w:p>
    <w:p>
      <w:pPr>
        <w:pStyle w:val="Heading1"/>
      </w:pPr>
      <w:bookmarkStart w:id="2" w:name="_Toc2"/>
      <w:r>
        <w:t>Article summary:</w:t>
      </w:r>
      <w:bookmarkEnd w:id="2"/>
    </w:p>
    <w:p>
      <w:pPr>
        <w:jc w:val="both"/>
      </w:pPr>
      <w:r>
        <w:rPr/>
        <w:t xml:space="preserve">1. 天融信自适应安全防御系统采用预测性防御响应检测，能够持续监控和分析，有效预防高级持久性威胁。</w:t>
      </w:r>
    </w:p>
    <w:p>
      <w:pPr>
        <w:jc w:val="both"/>
      </w:pPr>
      <w:r>
        <w:rPr/>
        <w:t xml:space="preserve">2. 该系统采用自适应安全架构，构建了一代新的主机安全闭环，支持Windows和Linux操作系统，并提供全面的主机资产管理功能。</w:t>
      </w:r>
    </w:p>
    <w:p>
      <w:pPr>
        <w:jc w:val="both"/>
      </w:pPr>
      <w:r>
        <w:rPr/>
        <w:t xml:space="preserve">3. 系统具备多维漏洞发现、补丁修复和监控、多锚点攻击检测等功能，能够对网络入侵进行准确识别，并降低系统停机时间。此外，还支持多种协议的双向访问控制和流量可视化。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偏见及来源：文章没有提供足够的证据来支持其所述的天融信自适应安全防御系统的有效性和优势。它只是简单地列举了一些功能和下载链接，但没有提供任何实际案例或研究结果来支持其主张。</w:t>
      </w:r>
    </w:p>
    <w:p>
      <w:pPr>
        <w:jc w:val="both"/>
      </w:pPr>
      <w:r>
        <w:rPr/>
        <w:t xml:space="preserve"/>
      </w:r>
    </w:p>
    <w:p>
      <w:pPr>
        <w:jc w:val="both"/>
      </w:pPr>
      <w:r>
        <w:rPr/>
        <w:t xml:space="preserve">2. 片面报道：文章只强调了该系统的优点和功能，而没有提及可能存在的缺点或潜在风险。这种片面报道可能会误导读者，使他们无法全面评估该系统是否适合他们的需求。</w:t>
      </w:r>
    </w:p>
    <w:p>
      <w:pPr>
        <w:jc w:val="both"/>
      </w:pPr>
      <w:r>
        <w:rPr/>
        <w:t xml:space="preserve"/>
      </w:r>
    </w:p>
    <w:p>
      <w:pPr>
        <w:jc w:val="both"/>
      </w:pPr>
      <w:r>
        <w:rPr/>
        <w:t xml:space="preserve">3. 无根据的主张：文章声称该系统可以有效预防高级持续性威胁，但没有提供任何数据或证据来支持这一主张。读者无法确定该系统是否真正能够履行其所宣称的功能。</w:t>
      </w:r>
    </w:p>
    <w:p>
      <w:pPr>
        <w:jc w:val="both"/>
      </w:pPr>
      <w:r>
        <w:rPr/>
        <w:t xml:space="preserve"/>
      </w:r>
    </w:p>
    <w:p>
      <w:pPr>
        <w:jc w:val="both"/>
      </w:pPr>
      <w:r>
        <w:rPr/>
        <w:t xml:space="preserve">4. 缺失的考虑点：文章没有讨论与该系统相关的隐私和数据保护问题。在介绍安全产品时，应该考虑到用户数据的保护，并提供相应解决方案。</w:t>
      </w:r>
    </w:p>
    <w:p>
      <w:pPr>
        <w:jc w:val="both"/>
      </w:pPr>
      <w:r>
        <w:rPr/>
        <w:t xml:space="preserve"/>
      </w:r>
    </w:p>
    <w:p>
      <w:pPr>
        <w:jc w:val="both"/>
      </w:pPr>
      <w:r>
        <w:rPr/>
        <w:t xml:space="preserve">5. 所提出主张的缺失证据：文章中提到了多维漏洞发现、补丁修复和监控等功能，但没有给出具体证据来证明这些功能确实有效。读者无法确定这些功能是否真正能够提供所需的安全保护。</w:t>
      </w:r>
    </w:p>
    <w:p>
      <w:pPr>
        <w:jc w:val="both"/>
      </w:pPr>
      <w:r>
        <w:rPr/>
        <w:t xml:space="preserve"/>
      </w:r>
    </w:p>
    <w:p>
      <w:pPr>
        <w:jc w:val="both"/>
      </w:pPr>
      <w:r>
        <w:rPr/>
        <w:t xml:space="preserve">6. 未探索的反驳：文章没有探讨其他安全专家或竞争对手对该系统的评价和反馈。这种缺乏对不同观点和意见的探讨可能导致读者得出片面的结论。</w:t>
      </w:r>
    </w:p>
    <w:p>
      <w:pPr>
        <w:jc w:val="both"/>
      </w:pPr>
      <w:r>
        <w:rPr/>
        <w:t xml:space="preserve"/>
      </w:r>
    </w:p>
    <w:p>
      <w:pPr>
        <w:jc w:val="both"/>
      </w:pPr>
      <w:r>
        <w:rPr/>
        <w:t xml:space="preserve">7. 宣传内容：文章中使用了一些宣传性词语，如“新一代”、“强化”等，这可能使读者产生过度宣传的印象。应该更加客观地介绍产品，并提供实际证据来支持其优势和功能。</w:t>
      </w:r>
    </w:p>
    <w:p>
      <w:pPr>
        <w:jc w:val="both"/>
      </w:pPr>
      <w:r>
        <w:rPr/>
        <w:t xml:space="preserve"/>
      </w:r>
    </w:p>
    <w:p>
      <w:pPr>
        <w:jc w:val="both"/>
      </w:pPr>
      <w:r>
        <w:rPr/>
        <w:t xml:space="preserve">总之，上述文章在介绍天融信自适应安全防御系统时存在偏见、片面报道、无根据的主张、缺失考虑点等问题。读者需要更多可靠的信息来评估该系统的真实价值和适用性。</w:t>
      </w:r>
    </w:p>
    <w:p>
      <w:pPr>
        <w:pStyle w:val="Heading1"/>
      </w:pPr>
      <w:bookmarkStart w:id="5" w:name="_Toc5"/>
      <w:r>
        <w:t>Topics for further research:</w:t>
      </w:r>
      <w:bookmarkEnd w:id="5"/>
    </w:p>
    <w:p>
      <w:pPr>
        <w:spacing w:after="0"/>
        <w:numPr>
          <w:ilvl w:val="0"/>
          <w:numId w:val="2"/>
        </w:numPr>
      </w:pPr>
      <w:r>
        <w:rPr/>
        <w:t xml:space="preserve">天融信自适应安全防御系统的有效性和优势的证据
</w:t>
      </w:r>
    </w:p>
    <w:p>
      <w:pPr>
        <w:spacing w:after="0"/>
        <w:numPr>
          <w:ilvl w:val="0"/>
          <w:numId w:val="2"/>
        </w:numPr>
      </w:pPr>
      <w:r>
        <w:rPr/>
        <w:t xml:space="preserve">天融信自适应安全防御系统的缺点和潜在风险
</w:t>
      </w:r>
    </w:p>
    <w:p>
      <w:pPr>
        <w:spacing w:after="0"/>
        <w:numPr>
          <w:ilvl w:val="0"/>
          <w:numId w:val="2"/>
        </w:numPr>
      </w:pPr>
      <w:r>
        <w:rPr/>
        <w:t xml:space="preserve">天融信自适应安全防御系统对高级持续性威胁的预防能力的数据和证据
</w:t>
      </w:r>
    </w:p>
    <w:p>
      <w:pPr>
        <w:spacing w:after="0"/>
        <w:numPr>
          <w:ilvl w:val="0"/>
          <w:numId w:val="2"/>
        </w:numPr>
      </w:pPr>
      <w:r>
        <w:rPr/>
        <w:t xml:space="preserve">天融信自适应安全防御系统与隐私和数据保护的关系和解决方案
</w:t>
      </w:r>
    </w:p>
    <w:p>
      <w:pPr>
        <w:spacing w:after="0"/>
        <w:numPr>
          <w:ilvl w:val="0"/>
          <w:numId w:val="2"/>
        </w:numPr>
      </w:pPr>
      <w:r>
        <w:rPr/>
        <w:t xml:space="preserve">天融信自适应安全防御系统多维漏洞发现、补丁修复和监控功能的具体证据
</w:t>
      </w:r>
    </w:p>
    <w:p>
      <w:pPr>
        <w:numPr>
          <w:ilvl w:val="0"/>
          <w:numId w:val="2"/>
        </w:numPr>
      </w:pPr>
      <w:r>
        <w:rPr/>
        <w:t xml:space="preserve">其他安全专家或竞争对手对天融信自适应安全防御系统的评价和反馈</w:t>
      </w:r>
    </w:p>
    <w:p>
      <w:pPr>
        <w:pStyle w:val="Heading1"/>
      </w:pPr>
      <w:bookmarkStart w:id="6" w:name="_Toc6"/>
      <w:r>
        <w:t>Report location:</w:t>
      </w:r>
      <w:bookmarkEnd w:id="6"/>
    </w:p>
    <w:p>
      <w:hyperlink r:id="rId8" w:history="1">
        <w:r>
          <w:rPr>
            <w:color w:val="2980b9"/>
            <w:u w:val="single"/>
          </w:rPr>
          <w:t xml:space="preserve">https://www.fullpicture.app/item/ca0f6ccfc323a4b856a3509129612563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E24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72.16.96.92/" TargetMode="External"/><Relationship Id="rId8" Type="http://schemas.openxmlformats.org/officeDocument/2006/relationships/hyperlink" Target="https://www.fullpicture.app/item/ca0f6ccfc323a4b856a35091296125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2024-01-13T16:37:05+01:00</dcterms:created>
  <dcterms:modified xsi:type="dcterms:W3CDTF">2024-01-13T16:37:05+01:00</dcterms:modified>
</cp:coreProperties>
</file>

<file path=docProps/custom.xml><?xml version="1.0" encoding="utf-8"?>
<Properties xmlns="http://schemas.openxmlformats.org/officeDocument/2006/custom-properties" xmlns:vt="http://schemas.openxmlformats.org/officeDocument/2006/docPropsVTypes"/>
</file>