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Ultra-high-performance liquid chromatography high-resolution mass spectrometry variants for metabolomics research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https://pubmed.ncbi.nlm.nih.gov/33972782/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该文章介绍了超高效液相色谱高分辨质谱（UHPLC-HRMS）变体在代谢组学研究中的应用。这种技术结合了UHPLC的灵活高效分离和HRMS的高灵敏度检测，可以检测和鉴定广泛范围的代谢物。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文章讨论了目前常见的UHPLC-HRMS代谢组学策略，重点是扩大代谢组覆盖范围。这些策略包括样品预处理、色谱条件优化、质谱参数设置等。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文章还列举了其他相关研究，如将离子迁移质谱应用于代谢组学研究以及使用UHPLC/HRMS检测马尿中的生物活性肽等。这些研究展示了UHPLC-HRMS在不同领域的应用潜力。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我们无法对文章进行详细的批判性分析。提供的内容只包括文章标题和摘要，并没有提供足够的信息来评估其潜在偏见、片面报道、无根据的主张、缺失的考虑点、所提出主张的缺失证据、未探索的反驳、宣传内容，偏袒，是否注意到可能的风险，没有平等地呈现双方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要进行批判性分析，我们需要查看完整的文章内容，并对其中提出的论点和证据进行评估。此外，还需要考虑作者背景和可能存在的利益冲突。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因此，在没有更多信息和完整文章内容之前，我们无法对该文章进行详细的批判性分析。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文章标题和摘要是否准确地概括了文章的内容？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文章是否提供了足够的证据来支持其论点？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文章是否考虑了可能存在的反驳观点？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文章是否提供了平衡的观点，或者是否存在偏袒？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文章是否提到了可能的风险或负面影响？
</w:t>
      </w:r>
    </w:p>
    <w:p>
      <w:pPr>
        <w:numPr>
          <w:ilvl w:val="0"/>
          <w:numId w:val="2"/>
        </w:numPr>
      </w:pPr>
      <w:r>
        <w:rPr/>
        <w:t xml:space="preserve">作者的背景和潜在利益冲突是否被考虑进去了？
通过回答这些问题，我们可以更全面地评估文章的可靠性和准确性，并进行批判性分析。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https://www.fullpicture.app/item/c9bbd55bd39b938e87567793da57b933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0A7CF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972782/" TargetMode="External"/><Relationship Id="rId8" Type="http://schemas.openxmlformats.org/officeDocument/2006/relationships/hyperlink" Target="https://www.fullpicture.app/item/c9bbd55bd39b938e87567793da57b93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2023-09-04T11:54:07+02:00</dcterms:created>
  <dcterms:modified xsi:type="dcterms:W3CDTF">2023-09-04T11:54:07+02:00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