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Working Model for Complying with Accessibility Guidelines for Online Learning - ProQuest</w:t></w:r><w:br/><w:hyperlink r:id="rId7" w:history="1"><w:r><w:rPr><w:color w:val="2980b9"/><w:u w:val="single"/></w:rPr><w:t xml:space="preserve">https://www.proquest.com/openview/c4be1421525e27414176099ff4f43884/1.pdf?pq-origsite=gscholar&cbl=40581</w:t></w:r></w:hyperlink></w:p><w:p><w:pPr><w:pStyle w:val="Heading1"/></w:pPr><w:bookmarkStart w:id="2" w:name="_Toc2"/><w:r><w:t>Article summary:</w:t></w:r><w:bookmarkEnd w:id="2"/></w:p><w:p><w:pPr><w:jc w:val="both"/></w:pPr><w:r><w:rPr/><w:t xml:space="preserve">1. The article discusses the importance of complying with accessibility guidelines for online learning.</w:t></w:r></w:p><w:p><w:pPr><w:jc w:val="both"/></w:pPr><w:r><w:rPr/><w:t xml:space="preserve">2. It presents a working model that can help institutions ensure accessibility in their online learning platforms.</w:t></w:r></w:p><w:p><w:pPr><w:jc w:val="both"/></w:pPr><w:r><w:rPr/><w:t xml:space="preserve">3. The model includes steps such as conducting an accessibility audit, providing accessible content and materials, and training faculty and staff on accessibility guidelines.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Title: A Working Model for Complying with Accessibility Guidelines for Online Learning - ProQuest</w:t></w:r></w:p><w:p><w:pPr><w:jc w:val="both"/></w:pPr><w:r><w:rPr/><w:t xml:space="preserve"></w:t></w:r></w:p><w:p><w:pPr><w:jc w:val="both"/></w:pPr><w:r><w:rPr/><w:t xml:space="preserve">Critical Analysis:</w:t></w:r></w:p><w:p><w:pPr><w:jc w:val="both"/></w:pPr><w:r><w:rPr/><w:t xml:space="preserve"></w:t></w:r></w:p><w:p><w:pPr><w:jc w:val="both"/></w:pPr><w:r><w:rPr/><w:t xml:space="preserve">The article titled &quot;A Working Model for Complying with Accessibility Guidelines for Online Learning&quot; aims to provide insights into complying with accessibility guidelines in online learning. However, upon closer examination, several potential biases and shortcomings can be identified.</w:t></w:r></w:p><w:p><w:pPr><w:jc w:val="both"/></w:pPr><w:r><w:rPr/><w:t xml:space="preserve"></w:t></w:r></w:p><w:p><w:pPr><w:jc w:val="both"/></w:pPr><w:r><w:rPr/><w:t xml:space="preserve">1. Biases and Sources:</w:t></w:r></w:p><w:p><w:pPr><w:jc w:val="both"/></w:pPr><w:r><w:rPr/><w:t xml:space="preserve">The article is published by the Association for Educational Communications &amp; Technology (AECT), which may introduce a bias towards promoting their own interests or perspectives. It is important to consider whether the AECT has any vested interests in advocating for specific accessibility guidelines or technologies.</w:t></w:r></w:p><w:p><w:pPr><w:jc w:val="both"/></w:pPr><w:r><w:rPr/><w:t xml:space="preserve"></w:t></w:r></w:p><w:p><w:pPr><w:jc w:val="both"/></w:pPr><w:r><w:rPr/><w:t xml:space="preserve">2. One-sided Reporting:</w:t></w:r></w:p><w:p><w:pPr><w:jc w:val="both"/></w:pPr><w:r><w:rPr/><w:t xml:space="preserve">The article primarily focuses on the benefits and importance of complying with accessibility guidelines in online learning. While this is undoubtedly an essential aspect, it fails to address potential challenges or drawbacks associated with implementing these guidelines. By presenting only one side of the argument, the article lacks a balanced perspective.</w:t></w:r></w:p><w:p><w:pPr><w:jc w:val="both"/></w:pPr><w:r><w:rPr/><w:t xml:space="preserve"></w:t></w:r></w:p><w:p><w:pPr><w:jc w:val="both"/></w:pPr><w:r><w:rPr/><w:t xml:space="preserve">3. Unsupported Claims:</w:t></w:r></w:p><w:p><w:pPr><w:jc w:val="both"/></w:pPr><w:r><w:rPr/><w:t xml:space="preserve">Throughout the article, several claims are made without providing sufficient evidence or references to support them. For example, statements such as &quot;compliance with accessibility guidelines improves student engagement&quot; are presented without empirical data or research studies to back them up. This lack of evidence weakens the credibility of the claims made.</w:t></w:r></w:p><w:p><w:pPr><w:jc w:val="both"/></w:pPr><w:r><w:rPr/><w:t xml:space="preserve"></w:t></w:r></w:p><w:p><w:pPr><w:jc w:val="both"/></w:pPr><w:r><w:rPr/><w:t xml:space="preserve">4. Missing Points of Consideration:</w:t></w:r></w:p><w:p><w:pPr><w:jc w:val="both"/></w:pPr><w:r><w:rPr/><w:t xml:space="preserve">The article overlooks certain crucial considerations related to compliance with accessibility guidelines in online learning. For instance, it does not discuss the financial implications or resource requirements associated with implementing these guidelines. Additionally, there is no mention of potential trade-offs between accessibility and other aspects such as content quality or instructional design.</w:t></w:r></w:p><w:p><w:pPr><w:jc w:val="both"/></w:pPr><w:r><w:rPr/><w:t xml:space="preserve"></w:t></w:r></w:p><w:p><w:pPr><w:jc w:val="both"/></w:pPr><w:r><w:rPr/><w:t xml:space="preserve">5. Missing Evidence for Claims Made:</w:t></w:r></w:p><w:p><w:pPr><w:jc w:val="both"/></w:pPr><w:r><w:rPr/><w:t xml:space="preserve">While the article emphasizes the importance of complying with accessibility guidelines, it fails to provide concrete examples or case studies demonstrating successful implementation and outcomes. Without such evidence, readers are left questioning whether compliance truly leads to improved learning experiences for all students.</w:t></w:r></w:p><w:p><w:pPr><w:jc w:val="both"/></w:pPr><w:r><w:rPr/><w:t xml:space="preserve"></w:t></w:r></w:p><w:p><w:pPr><w:jc w:val="both"/></w:pPr><w:r><w:rPr/><w:t xml:space="preserve">6. Unexplored Counterarguments:</w:t></w:r></w:p><w:p><w:pPr><w:jc w:val="both"/></w:pPr><w:r><w:rPr/><w:t xml:space="preserve">The article does not address potential counterarguments or criticisms against the strict adherence to accessibility guidelines. For instance, some may argue that excessive focus on compliance could hinder innovation or limit the use of emerging technologies in online learning. By neglecting to explore these counterarguments, the article presents a one-sided view.</w:t></w:r></w:p><w:p><w:pPr><w:jc w:val="both"/></w:pPr><w:r><w:rPr/><w:t xml:space="preserve"></w:t></w:r></w:p><w:p><w:pPr><w:jc w:val="both"/></w:pPr><w:r><w:rPr/><w:t xml:space="preserve">7. Promotional Content and Partiality:</w:t></w:r></w:p><w:p><w:pPr><w:jc w:val="both"/></w:pPr><w:r><w:rPr/><w:t xml:space="preserve">The article appears to have a promotional tone, advocating for compliance with accessibility guidelines without critically examining potential drawbacks or alternative perspectives. This partiality raises concerns about the objectivity and impartiality of the information presented.</w:t></w:r></w:p><w:p><w:pPr><w:jc w:val="both"/></w:pPr><w:r><w:rPr/><w:t xml:space="preserve"></w:t></w:r></w:p><w:p><w:pPr><w:jc w:val="both"/></w:pPr><w:r><w:rPr/><w:t xml:space="preserve">8. Not Presenting Both Sides Equally:</w:t></w:r></w:p><w:p><w:pPr><w:jc w:val="both"/></w:pPr><w:r><w:rPr/><w:t xml:space="preserve">The article predominantly focuses on the benefits and importance of complying with accessibility guidelines, while downplaying potential challenges or limitations. By failing to present both sides equally, it creates an imbalanced representation of the topic.</w:t></w:r></w:p><w:p><w:pPr><w:jc w:val="both"/></w:pPr><w:r><w:rPr/><w:t xml:space="preserve"></w:t></w:r></w:p><w:p><w:pPr><w:jc w:val="both"/></w:pPr><w:r><w:rPr/><w:t xml:space="preserve">In conclusion, while the article provides some insights into complying with accessibility guidelines in online learning, it suffers from biases, one-sided reporting, unsupported claims, missing points of consideration and evidence, unexplored counterarguments, promotional content, partiality, and a lack of balanced presentation. Readers should approach this article critically and seek additional sources to gain a comprehensive understanding of the topic.</w:t></w:r></w:p><w:p><w:pPr><w:pStyle w:val="Heading1"/></w:pPr><w:bookmarkStart w:id="5" w:name="_Toc5"/><w:r><w:t>Topics for further research:</w:t></w:r><w:bookmarkEnd w:id="5"/></w:p><w:p><w:pPr><w:spacing w:after="0"/><w:numPr><w:ilvl w:val="0"/><w:numId w:val="2"/></w:numPr></w:pPr><w:r><w:rPr/><w:t xml:space="preserve">Financial implications of implementing accessibility guidelines in online learning
</w:t></w:r></w:p><w:p><w:pPr><w:spacing w:after="0"/><w:numPr><w:ilvl w:val="0"/><w:numId w:val="2"/></w:numPr></w:pPr><w:r><w:rPr/><w:t xml:space="preserve">Trade-offs between accessibility and content quality in online learning
</w:t></w:r></w:p><w:p><w:pPr><w:spacing w:after="0"/><w:numPr><w:ilvl w:val="0"/><w:numId w:val="2"/></w:numPr></w:pPr><w:r><w:rPr/><w:t xml:space="preserve">Case studies on successful implementation of accessibility guidelines in online learning
</w:t></w:r></w:p><w:p><w:pPr><w:spacing w:after="0"/><w:numPr><w:ilvl w:val="0"/><w:numId w:val="2"/></w:numPr></w:pPr><w:r><w:rPr/><w:t xml:space="preserve">Criticisms against strict adherence to accessibility guidelines in online learning
</w:t></w:r></w:p><w:p><w:pPr><w:spacing w:after="0"/><w:numPr><w:ilvl w:val="0"/><w:numId w:val="2"/></w:numPr></w:pPr><w:r><w:rPr/><w:t xml:space="preserve">Potential drawbacks of complying with accessibility guidelines in online learning
</w:t></w:r></w:p><w:p><w:pPr><w:numPr><w:ilvl w:val="0"/><w:numId w:val="2"/></w:numPr></w:pPr><w:r><w:rPr/><w:t xml:space="preserve">Impact of accessibility compliance on innovation and use of emerging technologies in online learning</w:t></w:r></w:p><w:p><w:pPr><w:pStyle w:val="Heading1"/></w:pPr><w:bookmarkStart w:id="6" w:name="_Toc6"/><w:r><w:t>Report location:</w:t></w:r><w:bookmarkEnd w:id="6"/></w:p><w:p><w:hyperlink r:id="rId8" w:history="1"><w:r><w:rPr><w:color w:val="2980b9"/><w:u w:val="single"/></w:rPr><w:t xml:space="preserve">https://www.fullpicture.app/item/c99b9f6f8bb89b7b0707c04b356bb6e2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3CC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openview/c4be1421525e27414176099ff4f43884/1.pdf?pq-origsite=gscholar&amp;cbl=40581" TargetMode="External"/><Relationship Id="rId8" Type="http://schemas.openxmlformats.org/officeDocument/2006/relationships/hyperlink" Target="https://www.fullpicture.app/item/c99b9f6f8bb89b7b0707c04b356bb6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2023-12-07T20:26:18+01:00</dcterms:created>
  <dcterms:modified xsi:type="dcterms:W3CDTF">2023-12-07T20:26:18+01:00</dcterms:modified>
</cp:coreProperties>
</file>

<file path=docProps/custom.xml><?xml version="1.0" encoding="utf-8"?>
<Properties xmlns="http://schemas.openxmlformats.org/officeDocument/2006/custom-properties" xmlns:vt="http://schemas.openxmlformats.org/officeDocument/2006/docPropsVTypes"/>
</file>