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Interaction Between Osteoarthritic Chondrocytes and Adipose-Derived Stem Cells Is Dependent on Cell Distribution in Three-Dimension and Transforming Growth Factor-β3 Induction - PMC</w:t>
      </w:r>
      <w:br/>
      <w:hyperlink r:id="rId7" w:history="1">
        <w:r>
          <w:rPr>
            <w:color w:val="2980b9"/>
            <w:u w:val="single"/>
          </w:rPr>
          <w:t xml:space="preserve">https://www.ncbi.nlm.nih.gov/pmc/articles/PMC4356235/</w:t>
        </w:r>
      </w:hyperlink>
    </w:p>
    <w:p>
      <w:pPr>
        <w:pStyle w:val="Heading1"/>
      </w:pPr>
      <w:bookmarkStart w:id="2" w:name="_Toc2"/>
      <w:r>
        <w:t>Article summary:</w:t>
      </w:r>
      <w:bookmarkEnd w:id="2"/>
    </w:p>
    <w:p>
      <w:pPr>
        <w:jc w:val="both"/>
      </w:pPr>
      <w:r>
        <w:rPr/>
        <w:t xml:space="preserve">1. 本研究评估了骨关节炎软骨细胞（OACs）和脂肪来源的干细胞（ADSCs）在三维生物仿生水凝胶中的相互作用。研究发现，细胞分布对这种相互作用起着重要作用。</w:t>
      </w:r>
    </w:p>
    <w:p>
      <w:pPr>
        <w:jc w:val="both"/>
      </w:pPr>
      <w:r>
        <w:rPr/>
        <w:t xml:space="preserve">2. 转化生长因子（TGF）-β3的诱导可以显著增加所有组中的软骨基质沉积，但对不同共培养模型中OAC-ADSC相互作用有不同影响。</w:t>
      </w:r>
    </w:p>
    <w:p>
      <w:pPr>
        <w:jc w:val="both"/>
      </w:pPr>
      <w:r>
        <w:rPr/>
        <w:t xml:space="preserve">3. 在没有TGF-β3的情况下，条件培养基或双层共培养对基因表达或软骨形成几乎没有影响。而在适度OAC比例（25％和50％）的混合共培养中，与增强的软骨基质沉积和降低的降解标志物表达相关的协同作用得到了改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骨关节炎软骨细胞（OACs）和脂肪来源的干细胞（ADSCs）之间的相互作用，并研究了三维细胞分布和转化生长因子-β3诱导对其相互作用的影响。文章提到，干细胞治疗对于软骨修复具有巨大潜力，但其疗效高度依赖于与关节中的局部细胞的相互作用。该研究使用三维仿生水凝胶评估了OACs和ADSCs之间的相互作用。为了检查细胞分布对这种相互作用的影响，使用三种共培养模型：条件培养基（CM）、双层共培养和混合共培养，并改变细胞比例。此外，还研究了转化生长因子（TGF）-β3补充对ADSC-OAC相互作用及其引起的软骨形成的影响。通过定量基因表达、细胞增殖、软骨基质产生和组织学分析来分析结果。</w:t>
      </w:r>
    </w:p>
    <w:p>
      <w:pPr>
        <w:jc w:val="both"/>
      </w:pPr>
      <w:r>
        <w:rPr/>
        <w:t xml:space="preserve"/>
      </w:r>
    </w:p>
    <w:p>
      <w:pPr>
        <w:jc w:val="both"/>
      </w:pPr>
      <w:r>
        <w:rPr/>
        <w:t xml:space="preserve">然而，这篇文章存在一些潜在偏见和不足之处。首先，文章没有提及研究的限制和局限性。例如，是否使用了动物模型进行实验，是否进行了长期随访观察等。这些信息对于评估该研究结果的可靠性和适用性至关重要。</w:t>
      </w:r>
    </w:p>
    <w:p>
      <w:pPr>
        <w:jc w:val="both"/>
      </w:pPr>
      <w:r>
        <w:rPr/>
        <w:t xml:space="preserve"/>
      </w:r>
    </w:p>
    <w:p>
      <w:pPr>
        <w:jc w:val="both"/>
      </w:pPr>
      <w:r>
        <w:rPr/>
        <w:t xml:space="preserve">其次，文章没有提供足够的背景信息来解释为什么干细胞治疗对软骨修复具有巨大潜力。读者可能会想知道为什么ADSCs被认为是一种理想的细胞来源，并且与其他类型的干细胞相比有何优势。</w:t>
      </w:r>
    </w:p>
    <w:p>
      <w:pPr>
        <w:jc w:val="both"/>
      </w:pPr>
      <w:r>
        <w:rPr/>
        <w:t xml:space="preserve"/>
      </w:r>
    </w:p>
    <w:p>
      <w:pPr>
        <w:jc w:val="both"/>
      </w:pPr>
      <w:r>
        <w:rPr/>
        <w:t xml:space="preserve">此外，文章没有探讨可能存在的风险或副作用。干细胞治疗可能涉及一些潜在的风险，如免疫排斥反应、肿瘤形成等。忽略这些风险可能导致对该治疗方法的过度乐观。</w:t>
      </w:r>
    </w:p>
    <w:p>
      <w:pPr>
        <w:jc w:val="both"/>
      </w:pPr>
      <w:r>
        <w:rPr/>
        <w:t xml:space="preserve"/>
      </w:r>
    </w:p>
    <w:p>
      <w:pPr>
        <w:jc w:val="both"/>
      </w:pPr>
      <w:r>
        <w:rPr/>
        <w:t xml:space="preserve">另一个问题是文章中未提及任何反驳意见或不支持作者主张的证据。这种片面报道可能导致读者得出错误结论或误导。</w:t>
      </w:r>
    </w:p>
    <w:p>
      <w:pPr>
        <w:jc w:val="both"/>
      </w:pPr>
      <w:r>
        <w:rPr/>
        <w:t xml:space="preserve"/>
      </w:r>
    </w:p>
    <w:p>
      <w:pPr>
        <w:jc w:val="both"/>
      </w:pPr>
      <w:r>
        <w:rPr/>
        <w:t xml:space="preserve">最后，文章没有平等地呈现双方观点。它似乎更加偏向于支持干细胞治疗，并未充分探讨其他可能的治疗方法或观点。</w:t>
      </w:r>
    </w:p>
    <w:p>
      <w:pPr>
        <w:jc w:val="both"/>
      </w:pPr>
      <w:r>
        <w:rPr/>
        <w:t xml:space="preserve"/>
      </w:r>
    </w:p>
    <w:p>
      <w:pPr>
        <w:jc w:val="both"/>
      </w:pPr>
      <w:r>
        <w:rPr/>
        <w:t xml:space="preserve">综上所述，这篇文章在探讨骨关节炎软骨细胞和脂肪来源干细胞之间的相互作用方面提供了一些有价值的信息。然而，它存在一些潜在的偏见和不足之处，需要更全面和客观地考虑相关问题。</w:t>
      </w:r>
    </w:p>
    <w:p>
      <w:pPr>
        <w:pStyle w:val="Heading1"/>
      </w:pPr>
      <w:bookmarkStart w:id="5" w:name="_Toc5"/>
      <w:r>
        <w:t>Topics for further research:</w:t>
      </w:r>
      <w:bookmarkEnd w:id="5"/>
    </w:p>
    <w:p>
      <w:pPr>
        <w:spacing w:after="0"/>
        <w:numPr>
          <w:ilvl w:val="0"/>
          <w:numId w:val="2"/>
        </w:numPr>
      </w:pPr>
      <w:r>
        <w:rPr/>
        <w:t xml:space="preserve">干细胞治疗的局限性和限制
</w:t>
      </w:r>
    </w:p>
    <w:p>
      <w:pPr>
        <w:spacing w:after="0"/>
        <w:numPr>
          <w:ilvl w:val="0"/>
          <w:numId w:val="2"/>
        </w:numPr>
      </w:pPr>
      <w:r>
        <w:rPr/>
        <w:t xml:space="preserve">动物模型和长期随访观察的使用
</w:t>
      </w:r>
    </w:p>
    <w:p>
      <w:pPr>
        <w:spacing w:after="0"/>
        <w:numPr>
          <w:ilvl w:val="0"/>
          <w:numId w:val="2"/>
        </w:numPr>
      </w:pPr>
      <w:r>
        <w:rPr/>
        <w:t xml:space="preserve">干细胞治疗的潜力和优势
</w:t>
      </w:r>
    </w:p>
    <w:p>
      <w:pPr>
        <w:spacing w:after="0"/>
        <w:numPr>
          <w:ilvl w:val="0"/>
          <w:numId w:val="2"/>
        </w:numPr>
      </w:pPr>
      <w:r>
        <w:rPr/>
        <w:t xml:space="preserve">干细胞治疗的风险和副作用
</w:t>
      </w:r>
    </w:p>
    <w:p>
      <w:pPr>
        <w:spacing w:after="0"/>
        <w:numPr>
          <w:ilvl w:val="0"/>
          <w:numId w:val="2"/>
        </w:numPr>
      </w:pPr>
      <w:r>
        <w:rPr/>
        <w:t xml:space="preserve">反驳意见或不支持作者主张的证据
</w:t>
      </w:r>
    </w:p>
    <w:p>
      <w:pPr>
        <w:numPr>
          <w:ilvl w:val="0"/>
          <w:numId w:val="2"/>
        </w:numPr>
      </w:pPr>
      <w:r>
        <w:rPr/>
        <w:t xml:space="preserve">其他可能的治疗方法或观点</w:t>
      </w:r>
    </w:p>
    <w:p>
      <w:pPr>
        <w:pStyle w:val="Heading1"/>
      </w:pPr>
      <w:bookmarkStart w:id="6" w:name="_Toc6"/>
      <w:r>
        <w:t>Report location:</w:t>
      </w:r>
      <w:bookmarkEnd w:id="6"/>
    </w:p>
    <w:p>
      <w:hyperlink r:id="rId8" w:history="1">
        <w:r>
          <w:rPr>
            <w:color w:val="2980b9"/>
            <w:u w:val="single"/>
          </w:rPr>
          <w:t xml:space="preserve">https://www.fullpicture.app/item/c97a1f6f3ba344add6ae369d2633e304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B24E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356235/" TargetMode="External"/><Relationship Id="rId8" Type="http://schemas.openxmlformats.org/officeDocument/2006/relationships/hyperlink" Target="https://www.fullpicture.app/item/c97a1f6f3ba344add6ae369d2633e3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2023-08-08T08:53:58+02:00</dcterms:created>
  <dcterms:modified xsi:type="dcterms:W3CDTF">2023-08-08T08:53:58+02:00</dcterms:modified>
</cp:coreProperties>
</file>

<file path=docProps/custom.xml><?xml version="1.0" encoding="utf-8"?>
<Properties xmlns="http://schemas.openxmlformats.org/officeDocument/2006/custom-properties" xmlns:vt="http://schemas.openxmlformats.org/officeDocument/2006/docPropsVTypes"/>
</file>