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Fundamental relationship between rolling contact fatigue driven surface damage and torsional fatigue - ScienceDirect</w:t>
      </w:r>
      <w:br/>
      <w:hyperlink r:id="rId7" w:history="1">
        <w:r>
          <w:rPr>
            <w:color w:val="2980b9"/>
            <w:u w:val="single"/>
          </w:rPr>
          <w:t xml:space="preserve">http://www-sciencedirect-com-s.vpn.ysu.edu.cn:8118/science/article/pii/S0020740323007336</w:t>
        </w:r>
      </w:hyperlink>
    </w:p>
    <w:p>
      <w:pPr>
        <w:pStyle w:val="Heading1"/>
      </w:pPr>
      <w:bookmarkStart w:id="2" w:name="_Toc2"/>
      <w:r>
        <w:t>Article summary:</w:t>
      </w:r>
      <w:bookmarkEnd w:id="2"/>
    </w:p>
    <w:p>
      <w:pPr>
        <w:jc w:val="both"/>
      </w:pPr>
      <w:r>
        <w:rPr/>
        <w:t xml:space="preserve">1. The study explores the relationship between rolling contact fatigue (RCF) driven surface damage and torsional fatigue modes of failure.</w:t>
      </w:r>
    </w:p>
    <w:p>
      <w:pPr>
        <w:jc w:val="both"/>
      </w:pPr>
      <w:r>
        <w:rPr/>
        <w:t xml:space="preserve">2. Experiments were conducted on AISI 4130 case carburized steel specimens to compare the S-N curves of RCF and torsional fatigue.</w:t>
      </w:r>
    </w:p>
    <w:p>
      <w:pPr>
        <w:jc w:val="both"/>
      </w:pPr>
      <w:r>
        <w:rPr/>
        <w:t xml:space="preserve">3. The results show that torsion tests can predict RCF surface damage results 10 times faster, indicating a fundamental equivalence between the two failure modes.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"Fundamental relationship between rolling contact fatigue driven surface damage and torsional fatigue" presents findings on the equivalence of rolling contact fatigue (RCF) driven surface damage and torsional fatigue modes of failure. The study conducted experiments on AISI 4130 case carburized steel specimens to compare the S-N curves of both failure modes.</w:t>
      </w:r>
    </w:p>
    <w:p>
      <w:pPr>
        <w:jc w:val="both"/>
      </w:pPr>
      <w:r>
        <w:rPr/>
        <w:t xml:space="preserve"/>
      </w:r>
    </w:p>
    <w:p>
      <w:pPr>
        <w:jc w:val="both"/>
      </w:pPr>
      <w:r>
        <w:rPr/>
        <w:t xml:space="preserve">One potential bias in this article is the lack of discussion on the limitations of using torsional fatigue tests to predict RCF surface damage results. While the study claims that torsion tests can predict RCF surface damage results 10x faster, it does not provide evidence or data to support this claim. Additionally, there is no mention of any potential differences in the mechanisms or factors influencing RCF and torsional fatigue, which could affect the accuracy of using torsion tests as a predictive tool.</w:t>
      </w:r>
    </w:p>
    <w:p>
      <w:pPr>
        <w:jc w:val="both"/>
      </w:pPr>
      <w:r>
        <w:rPr/>
        <w:t xml:space="preserve"/>
      </w:r>
    </w:p>
    <w:p>
      <w:pPr>
        <w:jc w:val="both"/>
      </w:pPr>
      <w:r>
        <w:rPr/>
        <w:t xml:space="preserve">The article also lacks a comprehensive discussion on the factors influencing RCF driven surface damage. It briefly mentions operating conditions, material properties, and surface features as factors but does not delve into their individual contributions or interactions. This omission limits the understanding of RCF behavior and hinders the development of accurate predictive models.</w:t>
      </w:r>
    </w:p>
    <w:p>
      <w:pPr>
        <w:jc w:val="both"/>
      </w:pPr>
      <w:r>
        <w:rPr/>
        <w:t xml:space="preserve"/>
      </w:r>
    </w:p>
    <w:p>
      <w:pPr>
        <w:jc w:val="both"/>
      </w:pPr>
      <w:r>
        <w:rPr/>
        <w:t xml:space="preserve">Furthermore, the article focuses primarily on detecting and characterizing surface-initiated pitting, neglecting other forms of RCF-driven failures such as subsurface initiated spalling. By solely focusing on one type of failure mode, the article presents an incomplete picture of RCF behavior and its implications for machine components.</w:t>
      </w:r>
    </w:p>
    <w:p>
      <w:pPr>
        <w:jc w:val="both"/>
      </w:pPr>
      <w:r>
        <w:rPr/>
        <w:t xml:space="preserve"/>
      </w:r>
    </w:p>
    <w:p>
      <w:pPr>
        <w:jc w:val="both"/>
      </w:pPr>
      <w:r>
        <w:rPr/>
        <w:t xml:space="preserve">Another limitation is that the article does not discuss any potential risks associated with relying solely on torsional fatigue tests for predicting RCF surface damage. It is important to consider whether torsion tests capture all aspects of RCF behavior and whether there are any scenarios where they may fail to accurately predict surface damage.</w:t>
      </w:r>
    </w:p>
    <w:p>
      <w:pPr>
        <w:jc w:val="both"/>
      </w:pPr>
      <w:r>
        <w:rPr/>
        <w:t xml:space="preserve"/>
      </w:r>
    </w:p>
    <w:p>
      <w:pPr>
        <w:jc w:val="both"/>
      </w:pPr>
      <w:r>
        <w:rPr/>
        <w:t xml:space="preserve">Overall, while this article provides some insights into the relationship between RCF-driven surface damage and torsional fatigue, it has several limitations that hinder a comprehensive understanding of these failure modes. The lack of evidence for the claim that torsion tests can predict RCF surface damage results faster, the limited discussion on factors influencing RCF behavior, and the focus on only one type of failure mode all contribute to a biased and incomplete analysis.</w:t>
      </w:r>
    </w:p>
    <w:p>
      <w:pPr>
        <w:pStyle w:val="Heading1"/>
      </w:pPr>
      <w:bookmarkStart w:id="5" w:name="_Toc5"/>
      <w:r>
        <w:t>Topics for further research:</w:t>
      </w:r>
      <w:bookmarkEnd w:id="5"/>
    </w:p>
    <w:p>
      <w:pPr>
        <w:spacing w:after="0"/>
        <w:numPr>
          <w:ilvl w:val="0"/>
          <w:numId w:val="2"/>
        </w:numPr>
      </w:pPr>
      <w:r>
        <w:rPr/>
        <w:t xml:space="preserve">Factors influencing rolling contact fatigue driven surface damage
</w:t>
      </w:r>
    </w:p>
    <w:p>
      <w:pPr>
        <w:spacing w:after="0"/>
        <w:numPr>
          <w:ilvl w:val="0"/>
          <w:numId w:val="2"/>
        </w:numPr>
      </w:pPr>
      <w:r>
        <w:rPr/>
        <w:t xml:space="preserve">Mechanisms of rolling contact fatigue and torsional fatigue
</w:t>
      </w:r>
    </w:p>
    <w:p>
      <w:pPr>
        <w:spacing w:after="0"/>
        <w:numPr>
          <w:ilvl w:val="0"/>
          <w:numId w:val="2"/>
        </w:numPr>
      </w:pPr>
      <w:r>
        <w:rPr/>
        <w:t xml:space="preserve">Limitations of using torsional fatigue tests to predict rolling contact fatigue surface damage
</w:t>
      </w:r>
    </w:p>
    <w:p>
      <w:pPr>
        <w:spacing w:after="0"/>
        <w:numPr>
          <w:ilvl w:val="0"/>
          <w:numId w:val="2"/>
        </w:numPr>
      </w:pPr>
      <w:r>
        <w:rPr/>
        <w:t xml:space="preserve">Subsurface initiated spalling in rolling contact fatigue
</w:t>
      </w:r>
    </w:p>
    <w:p>
      <w:pPr>
        <w:spacing w:after="0"/>
        <w:numPr>
          <w:ilvl w:val="0"/>
          <w:numId w:val="2"/>
        </w:numPr>
      </w:pPr>
      <w:r>
        <w:rPr/>
        <w:t xml:space="preserve">Risks of relying solely on torsional fatigue tests for predicting rolling contact fatigue surface damage
</w:t>
      </w:r>
    </w:p>
    <w:p>
      <w:pPr>
        <w:numPr>
          <w:ilvl w:val="0"/>
          <w:numId w:val="2"/>
        </w:numPr>
      </w:pPr>
      <w:r>
        <w:rPr/>
        <w:t xml:space="preserve">Development of accurate predictive models for rolling contact fatigue behavior</w:t>
      </w:r>
    </w:p>
    <w:p>
      <w:pPr>
        <w:pStyle w:val="Heading1"/>
      </w:pPr>
      <w:bookmarkStart w:id="6" w:name="_Toc6"/>
      <w:r>
        <w:t>Report location:</w:t>
      </w:r>
      <w:bookmarkEnd w:id="6"/>
    </w:p>
    <w:p>
      <w:hyperlink r:id="rId8" w:history="1">
        <w:r>
          <w:rPr>
            <w:color w:val="2980b9"/>
            <w:u w:val="single"/>
          </w:rPr>
          <w:t xml:space="preserve">https://www.fullpicture.app/item/c94ab623bacba3fb933107b610755d24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8E60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ciencedirect-com-s.vpn.ysu.edu.cn:8118/science/article/pii/S0020740323007336" TargetMode="External"/><Relationship Id="rId8" Type="http://schemas.openxmlformats.org/officeDocument/2006/relationships/hyperlink" Target="https://www.fullpicture.app/item/c94ab623bacba3fb933107b610755d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2023-12-05T13:23:34+01:00</dcterms:created>
  <dcterms:modified xsi:type="dcterms:W3CDTF">2023-12-05T13:23:34+01:00</dcterms:modified>
</cp:coreProperties>
</file>

<file path=docProps/custom.xml><?xml version="1.0" encoding="utf-8"?>
<Properties xmlns="http://schemas.openxmlformats.org/officeDocument/2006/custom-properties" xmlns:vt="http://schemas.openxmlformats.org/officeDocument/2006/docPropsVTypes"/>
</file>