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Carbon dioxide capture from flue gases using microalgae: Engineering aspects and biorefinery concept - ScienceDirect</w:t>
      </w:r>
      <w:br/>
      <w:hyperlink r:id="rId7" w:history="1">
        <w:r>
          <w:rPr>
            <w:color w:val="2980b9"/>
            <w:u w:val="single"/>
          </w:rPr>
          <w:t xml:space="preserve">https://www.sciencedirect.com/science/article/pii/S1364032112001499</w:t>
        </w:r>
      </w:hyperlink>
    </w:p>
    <w:p>
      <w:pPr>
        <w:pStyle w:val="Heading1"/>
      </w:pPr>
      <w:bookmarkStart w:id="2" w:name="_Toc2"/>
      <w:r>
        <w:t>Article summary:</w:t>
      </w:r>
      <w:bookmarkEnd w:id="2"/>
    </w:p>
    <w:p>
      <w:pPr>
        <w:jc w:val="both"/>
      </w:pPr>
      <w:r>
        <w:rPr/>
        <w:t xml:space="preserve">1. Carbon dioxide (CO2) is a major contributor to the greenhouse effect, and its concentrations are increasing due to anthropogenic emissions.</w:t>
      </w:r>
    </w:p>
    <w:p>
      <w:pPr>
        <w:jc w:val="both"/>
      </w:pPr>
      <w:r>
        <w:rPr/>
        <w:t xml:space="preserve">2. Carbon capture and storage (CCS) technologies are considered short-term solutions, as there are still concerns about their environmental sustainability.</w:t>
      </w:r>
    </w:p>
    <w:p>
      <w:pPr>
        <w:jc w:val="both"/>
      </w:pPr>
      <w:r>
        <w:rPr/>
        <w:t xml:space="preserve">3. Biological capture of CO2 using microalgae is a promising technology with several advantages, such as being environmentally sustainable and producing high added value materials based on biomass.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“Carbon dioxide capture from flue gases using microalgae: Engineering aspects and biorefinery concept” provides an overview of the potential of microalgae for capturing carbon dioxide from large emission sources. The article is well-written and provides a comprehensive overview of the topic, including information on the types of bioreactors used for microalgal cultivation, key process parameters, gaseous effluents and wastewater treatment, harvesting methods, products extracted from microalgal biomass, economic comparison with CCS technologies, and future trends in microalgal cultures.</w:t>
      </w:r>
    </w:p>
    <w:p>
      <w:pPr>
        <w:jc w:val="both"/>
      </w:pPr>
      <w:r>
        <w:rPr/>
        <w:t xml:space="preserve">The article is generally reliable and trustworthy; however, there are some potential biases that should be noted. For example, the article does not provide any information on possible risks associated with using microalgae for carbon dioxide capture or any counterarguments to this approach. Additionally, while the article does mention CCS technologies as a short-term solution to reducing carbon dioxide emissions, it does not provide any evidence or data to support this claim. Furthermore, while the article does discuss some potential benefits of using microalgae for carbon dioxide capture (such as environmental sustainability), it does not explore any potential drawbacks or limitations associated with this approach.</w:t>
      </w:r>
    </w:p>
    <w:p>
      <w:pPr>
        <w:jc w:val="both"/>
      </w:pPr>
      <w:r>
        <w:rPr/>
        <w:t xml:space="preserve">In conclusion, while “Carbon dioxide capture from flue gases using microalgae: Engineering aspects and biorefinery concept” provides an informative overview of the potential of microalgae for capturing carbon dioxide from large emission sources, it should be noted that there are some potential biases in the article that could lead to one-sided reporting or unsupported claims.</w:t>
      </w:r>
    </w:p>
    <w:p>
      <w:pPr>
        <w:pStyle w:val="Heading1"/>
      </w:pPr>
      <w:bookmarkStart w:id="5" w:name="_Toc5"/>
      <w:r>
        <w:t>Topics for further research:</w:t>
      </w:r>
      <w:bookmarkEnd w:id="5"/>
    </w:p>
    <w:p>
      <w:pPr>
        <w:spacing w:after="0"/>
        <w:numPr>
          <w:ilvl w:val="0"/>
          <w:numId w:val="2"/>
        </w:numPr>
      </w:pPr>
      <w:r>
        <w:rPr/>
        <w:t xml:space="preserve">Carbon dioxide capture risks</w:t>
      </w:r>
    </w:p>
    <w:p>
      <w:pPr>
        <w:spacing w:after="0"/>
        <w:numPr>
          <w:ilvl w:val="0"/>
          <w:numId w:val="2"/>
        </w:numPr>
      </w:pPr>
      <w:r>
        <w:rPr/>
        <w:t xml:space="preserve">Carbon dioxide capture limitations</w:t>
      </w:r>
    </w:p>
    <w:p>
      <w:pPr>
        <w:spacing w:after="0"/>
        <w:numPr>
          <w:ilvl w:val="0"/>
          <w:numId w:val="2"/>
        </w:numPr>
      </w:pPr>
      <w:r>
        <w:rPr/>
        <w:t xml:space="preserve">Carbon dioxide capture drawbacks</w:t>
      </w:r>
    </w:p>
    <w:p>
      <w:pPr>
        <w:spacing w:after="0"/>
        <w:numPr>
          <w:ilvl w:val="0"/>
          <w:numId w:val="2"/>
        </w:numPr>
      </w:pPr>
      <w:r>
        <w:rPr/>
        <w:t xml:space="preserve">Carbon dioxide capture counterarguments</w:t>
      </w:r>
    </w:p>
    <w:p>
      <w:pPr>
        <w:spacing w:after="0"/>
        <w:numPr>
          <w:ilvl w:val="0"/>
          <w:numId w:val="2"/>
        </w:numPr>
      </w:pPr>
      <w:r>
        <w:rPr/>
        <w:t xml:space="preserve">Carbon dioxide capture economic comparison</w:t>
      </w:r>
    </w:p>
    <w:p>
      <w:pPr>
        <w:numPr>
          <w:ilvl w:val="0"/>
          <w:numId w:val="2"/>
        </w:numPr>
      </w:pPr>
      <w:r>
        <w:rPr/>
        <w:t xml:space="preserve">Carbon dioxide capture future trends</w:t>
      </w:r>
    </w:p>
    <w:p>
      <w:pPr>
        <w:pStyle w:val="Heading1"/>
      </w:pPr>
      <w:bookmarkStart w:id="6" w:name="_Toc6"/>
      <w:r>
        <w:t>Report location:</w:t>
      </w:r>
      <w:bookmarkEnd w:id="6"/>
    </w:p>
    <w:p>
      <w:hyperlink r:id="rId8" w:history="1">
        <w:r>
          <w:rPr>
            <w:color w:val="2980b9"/>
            <w:u w:val="single"/>
          </w:rPr>
          <w:t xml:space="preserve">https://www.fullpicture.app/item/c91a86d441b770f8a493e20fc36fccc7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489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4032112001499" TargetMode="External"/><Relationship Id="rId8" Type="http://schemas.openxmlformats.org/officeDocument/2006/relationships/hyperlink" Target="https://www.fullpicture.app/item/c91a86d441b770f8a493e20fc36fcc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2023-02-23T20:29:46+01:00</dcterms:created>
  <dcterms:modified xsi:type="dcterms:W3CDTF">2023-02-23T20:29:46+01:00</dcterms:modified>
</cp:coreProperties>
</file>

<file path=docProps/custom.xml><?xml version="1.0" encoding="utf-8"?>
<Properties xmlns="http://schemas.openxmlformats.org/officeDocument/2006/custom-properties" xmlns:vt="http://schemas.openxmlformats.org/officeDocument/2006/docPropsVTypes"/>
</file>