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MicroRNA-503 Exacerbates Myocardial Ischemia/Reperfusion Injury via Inhibiting PI3K/Akt- and STAT3-Dependent Prosurvival Signaling Pathways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https://www.ncbi.nlm.nih.gov/pmc/articles/PMC9130001/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MicroRNA-503 (miR-503) exacerbates myocardial ischemia/reperfusion (I/R) injury by inhibiting prosurvival signaling pathways, including PI3K/Akt and STAT3.</w:t>
      </w:r>
    </w:p>
    <w:p>
      <w:pPr>
        <w:jc w:val="both"/>
      </w:pPr>
      <w:r>
        <w:rPr/>
        <w:t xml:space="preserve">2. PI3K p85 and Bcl-2 are targets of miR-503, and the post-ischemic cardiac PI3K p85 protein level is decreased in vivo.</w:t>
      </w:r>
    </w:p>
    <w:p>
      <w:pPr>
        <w:jc w:val="both"/>
      </w:pPr>
      <w:r>
        <w:rPr/>
        <w:t xml:space="preserve">3. Agomir-503 treatment worsens hypoxia/reoxygenation-induced injuries, while antagomir-503 treatment attenuates them and increases phosphorylation of Stat3 (Y705) and Akt (T450).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microRNA-503在心肌缺血/再灌注损伤中的作用的研究。文章提到，microRNA在心血管疾病中发挥重要作用，但是对microRNA-503在心肌缺血/再灌注损伤中的潜在作用知之甚少。该研究旨在确定miR-503是否以及如何影响体内和体外的心肌缺血/再灌注损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文章没有提供足够的证据来支持其结论。虽然作者声称miR-503通过抑制PI3K/Akt和STAT3通路来加剧I/R损伤，但是他们并没有提供足够的实验证据来支持这个假设。其次，文章可能存在偏见。作者没有探讨其他可能导致I/R损伤的因素，并且只关注了miR-503的作用。此外，文章也没有考虑到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总之，尽管该研究为我们提供了有关miR-503在心肌缺血/再灌注损伤中的作用方面的初步认识，但是它仍需要更多实验证据来支持其结论，并且需要更加全面地考虑可能存在的风险和负面影响。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contributing to I/R injury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the conclusion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study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or risks not considered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analysis
</w:t>
      </w:r>
    </w:p>
    <w:p>
      <w:pPr>
        <w:numPr>
          <w:ilvl w:val="0"/>
          <w:numId w:val="2"/>
        </w:numPr>
      </w:pPr>
      <w:r>
        <w:rPr/>
        <w:t xml:space="preserve">Importance of further experimental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https://www.fullpicture.app/item/c8c2054f7659de6c443f04fa8053598c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BC7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130001/" TargetMode="External"/><Relationship Id="rId8" Type="http://schemas.openxmlformats.org/officeDocument/2006/relationships/hyperlink" Target="https://www.fullpicture.app/item/c8c2054f7659de6c443f04fa805359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2023-05-17T07:37:27+02:00</dcterms:created>
  <dcterms:modified xsi:type="dcterms:W3CDTF">2023-05-17T07:37:27+02:00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