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直接便捷检测损伤胶原蛋白---胶原杂交肽CHP - 知乎</w:t>
      </w:r>
      <w:br/>
      <w:hyperlink r:id="rId7" w:history="1">
        <w:r>
          <w:rPr>
            <w:color w:val="2980b9"/>
            <w:u w:val="single"/>
          </w:rPr>
          <w:t xml:space="preserve">https://zhuanlan.zhihu.com/p/635310855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Collagen Hybrid Peptide (CHP) is a probe that can directly detect mechanical damage or enzymatic remodeling of unfolded collagen molecules in various tissues.</w:t>
      </w:r>
    </w:p>
    <w:p>
      <w:pPr>
        <w:jc w:val="both"/>
      </w:pPr>
      <w:r>
        <w:rPr/>
        <w:t xml:space="preserve">2. The use of fluorescent or biotinylated labels allows for easy detection of denatured collagen.</w:t>
      </w:r>
    </w:p>
    <w:p>
      <w:pPr>
        <w:jc w:val="both"/>
      </w:pPr>
      <w:r>
        <w:rPr/>
        <w:t xml:space="preserve">3. The application of CHP extends to a wide range of medical fields, including myocardial infarction, arthritis, nephritis, pulmonary fibrosis, osteoarthritis, glomerulonephritis, skeletal development, and skin aging.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这篇文章介绍了一种名为Collagen Hybrid Peptide (CHP)的新型探针，它可以直接检测组织中未折叠的胶原蛋白分子的损伤或酶重塑。文章提到了该探针的优点和应用领域，并给出了一些具体的研究案例。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供关于3Helix公司创始人或作者背景信息，这可能导致读者对其立场和动机产生怀疑。此外，文章没有提供任何与该技术相关的独立验证或评估结果，仅仅依靠作者自己的描述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强调了该技术的优点和应用领域，并没有提及任何可能存在的风险或局限性。例如，是否有可能出现误报率高、特异性不足或其他干扰因素等问题？此外，在介绍各种应用案例时，文章没有提供对照组或其他比较数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另一个问题是文章缺乏客观性和平衡性。它只呈现了正面结果和成功案例，并没有探讨任何负面结果或失败案例。这可能导致读者对该技术的真实效果和可靠性产生怀疑。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最后，文章中还包含了一些宣传性内容，例如介绍了公司的业务范围和合作伙伴，并提供了联系方式。这可能使读者对文章的客观性产生质疑，并怀疑其是否是一篇真正的科学报道，而不仅仅是一种宣传手段。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总之，这篇文章存在潜在的偏见和问题，包括缺乏独立验证、片面报道、缺乏平衡性和宣传性内容等。读者应该保持谨慎，并寻找更多可靠的信息来源来评估该技术的真实价值和可行性。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Collagen Hybrid Peptide (CHP) technology limitations and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Independent validation or evaluation of CHP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data or control groups for the presented applications
</w:t>
      </w:r>
    </w:p>
    <w:p>
      <w:pPr>
        <w:spacing w:after="0"/>
        <w:numPr>
          <w:ilvl w:val="0"/>
          <w:numId w:val="2"/>
        </w:numPr>
      </w:pPr>
      <w:r>
        <w:rPr/>
        <w:t xml:space="preserve">Negative results or failed cases of CHP technology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balance in the article
</w:t>
      </w:r>
    </w:p>
    <w:p>
      <w:pPr>
        <w:numPr>
          <w:ilvl w:val="0"/>
          <w:numId w:val="2"/>
        </w:numPr>
      </w:pPr>
      <w:r>
        <w:rPr/>
        <w:t xml:space="preserve">Potential bias and promotional content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https://www.fullpicture.app/item/c883376a3af6e5433be137ac2d185fbc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E02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5310855" TargetMode="External"/><Relationship Id="rId8" Type="http://schemas.openxmlformats.org/officeDocument/2006/relationships/hyperlink" Target="https://www.fullpicture.app/item/c883376a3af6e5433be137ac2d185f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2023-12-19T19:37:32+01:00</dcterms:created>
  <dcterms:modified xsi:type="dcterms:W3CDTF">2023-12-19T19:37:32+01:00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