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免费还是收费：英国报纸新闻价值之争</w:t>
      </w:r>
      <w:br/>
      <w:hyperlink r:id="rId7" w:history="1">
        <w:r>
          <w:rPr>
            <w:color w:val="2980b9"/>
            <w:u w:val="single"/>
          </w:rPr>
          <w:t xml:space="preserve">http://xinhuanet.com/zgjx/2010-11/12/c_13603134_3.htm</w:t>
        </w:r>
      </w:hyperlink>
    </w:p>
    <w:p>
      <w:pPr>
        <w:pStyle w:val="Heading1"/>
      </w:pPr>
      <w:bookmarkStart w:id="2" w:name="_Toc2"/>
      <w:r>
        <w:t>Article summary:</w:t>
      </w:r>
      <w:bookmarkEnd w:id="2"/>
    </w:p>
    <w:p>
      <w:pPr>
        <w:jc w:val="both"/>
      </w:pPr>
      <w:r>
        <w:rPr/>
        <w:t xml:space="preserve">1. 英国报纸业面临困境，无论是收费派还是免费派都不看好传统印刷形态的生存条件。</w:t>
      </w:r>
    </w:p>
    <w:p>
      <w:pPr>
        <w:jc w:val="both"/>
      </w:pPr>
      <w:r>
        <w:rPr/>
        <w:t xml:space="preserve">2. 默多克认为报纸将从实体形态转向“新闻品牌”形态，核心业务已经不在于平面印刷，而是“给予我们读者优质的新闻与判断”。</w:t>
      </w:r>
    </w:p>
    <w:p>
      <w:pPr>
        <w:jc w:val="both"/>
      </w:pPr>
      <w:r>
        <w:rPr/>
        <w:t xml:space="preserve">3. 免费报纸可以通过户外地铁等渠道对抗廉价，向行动中的人群进行集中推销，但两派都认为报业必将大量裁员。</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该文章对英国报纸新闻价值之争进行了探讨，但存在一些偏见和片面报道的情况。</w:t>
      </w:r>
    </w:p>
    <w:p>
      <w:pPr>
        <w:jc w:val="both"/>
      </w:pPr>
      <w:r>
        <w:rPr/>
        <w:t xml:space="preserve"/>
      </w:r>
    </w:p>
    <w:p>
      <w:pPr>
        <w:jc w:val="both"/>
      </w:pPr>
      <w:r>
        <w:rPr/>
        <w:t xml:space="preserve">首先，文章提到两派共同点是不看好印刷报业前景，但并没有提供足够的证据来支持这个观点。虽然网络媒体的发展对传统印刷报业造成了一定影响，但并不能完全否定印刷报业的未来。事实上，仍有很多人喜欢阅读纸质报纸，并且一些高端报纸如《金融时报》等依然保持着较高的订阅量。</w:t>
      </w:r>
    </w:p>
    <w:p>
      <w:pPr>
        <w:jc w:val="both"/>
      </w:pPr>
      <w:r>
        <w:rPr/>
        <w:t xml:space="preserve"/>
      </w:r>
    </w:p>
    <w:p>
      <w:pPr>
        <w:jc w:val="both"/>
      </w:pPr>
      <w:r>
        <w:rPr/>
        <w:t xml:space="preserve">其次，文章中提到默多克认为报纸将从实体形态转向“新闻品牌”形态，核心业务已经不在于平面印刷。然而，这种观点忽略了许多人仍然喜欢通过阅读纸质版来获取新闻信息的事实。此外，在数字化时代，新闻品牌也需要通过各种渠道来传播信息，并不是只有网络才能实现。</w:t>
      </w:r>
    </w:p>
    <w:p>
      <w:pPr>
        <w:jc w:val="both"/>
      </w:pPr>
      <w:r>
        <w:rPr/>
        <w:t xml:space="preserve"/>
      </w:r>
    </w:p>
    <w:p>
      <w:pPr>
        <w:jc w:val="both"/>
      </w:pPr>
      <w:r>
        <w:rPr/>
        <w:t xml:space="preserve">第三，在讨论免费派时，文章只关注了其抓住户外地铁等为数不多的印刷“新渠道”的策略，并没有深入探讨其商业模式的可持续性。免费报纸需要依靠广告收入来维持运营，但随着广告市场的变化和竞争加剧，这种商业模式是否能够长期维持仍然存在疑问。</w:t>
      </w:r>
    </w:p>
    <w:p>
      <w:pPr>
        <w:jc w:val="both"/>
      </w:pPr>
      <w:r>
        <w:rPr/>
        <w:t xml:space="preserve"/>
      </w:r>
    </w:p>
    <w:p>
      <w:pPr>
        <w:jc w:val="both"/>
      </w:pPr>
      <w:r>
        <w:rPr/>
        <w:t xml:space="preserve">最后，文章没有平等地呈现双方观点，而是更倾向于收费派的观点。虽然收费派认为通过网络提供高质量新闻可以获得更多订阅者和收入，但并没有提供足够的证据来支持这个观点。事实上，很多人并不愿意为获取新闻信息付费，并且在数字化时代，新闻内容也很容易被复制和传播，如何保护知识产权也是一个重要问题。</w:t>
      </w:r>
    </w:p>
    <w:p>
      <w:pPr>
        <w:jc w:val="both"/>
      </w:pPr>
      <w:r>
        <w:rPr/>
        <w:t xml:space="preserve"/>
      </w:r>
    </w:p>
    <w:p>
      <w:pPr>
        <w:jc w:val="both"/>
      </w:pPr>
      <w:r>
        <w:rPr/>
        <w:t xml:space="preserve">因此，该文章需要更加客观地呈现双方观点，并提供足够的证据来支持其主张。同时也需要注意到可能存在的风险和挑战，并探索解决方案。</w:t>
      </w:r>
    </w:p>
    <w:p>
      <w:pPr>
        <w:pStyle w:val="Heading1"/>
      </w:pPr>
      <w:bookmarkStart w:id="5" w:name="_Toc5"/>
      <w:r>
        <w:t>Topics for further research:</w:t>
      </w:r>
      <w:bookmarkEnd w:id="5"/>
    </w:p>
    <w:p>
      <w:pPr>
        <w:spacing w:after="0"/>
        <w:numPr>
          <w:ilvl w:val="0"/>
          <w:numId w:val="2"/>
        </w:numPr>
      </w:pPr>
      <w:r>
        <w:rPr/>
        <w:t xml:space="preserve">The future of print media
</w:t>
      </w:r>
    </w:p>
    <w:p>
      <w:pPr>
        <w:spacing w:after="0"/>
        <w:numPr>
          <w:ilvl w:val="0"/>
          <w:numId w:val="2"/>
        </w:numPr>
      </w:pPr>
      <w:r>
        <w:rPr/>
        <w:t xml:space="preserve">The role of print in news consumption
</w:t>
      </w:r>
    </w:p>
    <w:p>
      <w:pPr>
        <w:spacing w:after="0"/>
        <w:numPr>
          <w:ilvl w:val="0"/>
          <w:numId w:val="2"/>
        </w:numPr>
      </w:pPr>
      <w:r>
        <w:rPr/>
        <w:t xml:space="preserve">Sustainability of free newspaper business models
</w:t>
      </w:r>
    </w:p>
    <w:p>
      <w:pPr>
        <w:spacing w:after="0"/>
        <w:numPr>
          <w:ilvl w:val="0"/>
          <w:numId w:val="2"/>
        </w:numPr>
      </w:pPr>
      <w:r>
        <w:rPr/>
        <w:t xml:space="preserve">Evidence supporting paid subscription models
</w:t>
      </w:r>
    </w:p>
    <w:p>
      <w:pPr>
        <w:spacing w:after="0"/>
        <w:numPr>
          <w:ilvl w:val="0"/>
          <w:numId w:val="2"/>
        </w:numPr>
      </w:pPr>
      <w:r>
        <w:rPr/>
        <w:t xml:space="preserve">Challenges of protecting intellectual property in the digital age
</w:t>
      </w:r>
    </w:p>
    <w:p>
      <w:pPr>
        <w:numPr>
          <w:ilvl w:val="0"/>
          <w:numId w:val="2"/>
        </w:numPr>
      </w:pPr>
      <w:r>
        <w:rPr/>
        <w:t xml:space="preserve">Solutions for the newspaper industry in the digital era</w:t>
      </w:r>
    </w:p>
    <w:p>
      <w:pPr>
        <w:pStyle w:val="Heading1"/>
      </w:pPr>
      <w:bookmarkStart w:id="6" w:name="_Toc6"/>
      <w:r>
        <w:t>Report location:</w:t>
      </w:r>
      <w:bookmarkEnd w:id="6"/>
    </w:p>
    <w:p>
      <w:hyperlink r:id="rId8" w:history="1">
        <w:r>
          <w:rPr>
            <w:color w:val="2980b9"/>
            <w:u w:val="single"/>
          </w:rPr>
          <w:t xml:space="preserve">https://www.fullpicture.app/item/c85a3d87efc59cb7301a7e29fa50f38b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FC2B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xinhuanet.com/zgjx/2010-11/12/c_13603134_3.htm" TargetMode="External"/><Relationship Id="rId8" Type="http://schemas.openxmlformats.org/officeDocument/2006/relationships/hyperlink" Target="https://www.fullpicture.app/item/c85a3d87efc59cb7301a7e29fa50f3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2023-12-27T12:55:48+01:00</dcterms:created>
  <dcterms:modified xsi:type="dcterms:W3CDTF">2023-12-27T12:55:48+01:00</dcterms:modified>
</cp:coreProperties>
</file>

<file path=docProps/custom.xml><?xml version="1.0" encoding="utf-8"?>
<Properties xmlns="http://schemas.openxmlformats.org/officeDocument/2006/custom-properties" xmlns:vt="http://schemas.openxmlformats.org/officeDocument/2006/docPropsVTypes"/>
</file>