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Explainpaper</w:t></w:r><w:br/><w:hyperlink r:id="rId7" w:history="1"><w:r><w:rPr><w:color w:val="2980b9"/><w:u w:val="single"/></w:rPr><w:t xml:space="preserve">https://www.explainpaper.com/reader?path=https://pulbylqppobuffepmobf.supabase.co/storage/v1/object/public/pdf-files/user_files/yuyuxiao1994@gmail.com/10.1007-40s00270-020-02687-z.pdf&name=10.1007@s00270-020-02687-z.pdf</w:t></w:r></w:hyperlink></w:p><w:p><w:pPr><w:pStyle w:val="Heading1"/></w:pPr><w:bookmarkStart w:id="2" w:name="_Toc2"/><w:r><w:t>Article summary:</w:t></w:r><w:bookmarkEnd w:id="2"/></w:p><w:p><w:pPr><w:jc w:val="both"/></w:pPr><w:r><w:rPr/><w:t xml:space="preserve">1. Genicular artery embolization (GAE) shows promise as a treatment for osteoarthritis related knee pain but requires further investigation.</w:t></w:r></w:p><w:p><w:pPr><w:jc w:val="both"/></w:pPr><w:r><w:rPr/><w:t xml:space="preserve">2. Validated outcome measures such as the total WOMAC score should be uniformly adopted, and definitions of clinical success should be both clinically meaningful and measurable.</w:t></w:r></w:p><w:p><w:pPr><w:jc w:val="both"/></w:pPr><w:r><w:rPr/><w:t xml:space="preserve">3. Evidence of clinical success should be corroborated with MRI synovitis analysis to assess for interval changes in synovitis following embolization.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&quot;Genicular Artery Embolization for Osteoarthritis Related Knee Pain: A Systematic Review&quot; provides a critical analysis of the potential of genicular artery embolization (GAE) as a treatment for osteoarthritis-related knee pain. While the article presents some valuable insights, it also has several limitations and biases that need to be considered.</w:t></w:r></w:p><w:p><w:pPr><w:jc w:val="both"/></w:pPr><w:r><w:rPr/><w:t xml:space="preserve"></w:t></w:r></w:p><w:p><w:pPr><w:jc w:val="both"/></w:pPr><w:r><w:rPr/><w:t xml:space="preserve">One of the main limitations of the article is its heterogenous inclusion criteria and definitions of clinical success. The study does not provide a clear definition of what constitutes clinical success, making it difficult to compare results across studies. Additionally, there is no comparison to a standard of care or sham interventions, which limits the ability to draw conclusions about the effectiveness of GAE.</w:t></w:r></w:p><w:p><w:pPr><w:jc w:val="both"/></w:pPr><w:r><w:rPr/><w:t xml:space="preserve"></w:t></w:r></w:p><w:p><w:pPr><w:jc w:val="both"/></w:pPr><w:r><w:rPr/><w:t xml:space="preserve">Another limitation is the lack of post-intervention imaging follow-up. While MRI assessment can assist in evaluating persistent or resolution of synovitis, few subjects had post-intervention imaging follow-up. This limits the ability to assess changes in markers of inflammation or measures of blood-based biomarkers related to osteoarthritis pre- and post-intervention.</w:t></w:r></w:p><w:p><w:pPr><w:jc w:val="both"/></w:pPr><w:r><w:rPr/><w:t xml:space="preserve"></w:t></w:r></w:p><w:p><w:pPr><w:jc w:val="both"/></w:pPr><w:r><w:rPr/><w:t xml:space="preserve">The article also has potential biases that need to be considered. For example, there is no mention of possible risks associated with GAE, such as bleeding or infection. Additionally, while the authors acknowledge that evidence for clinical success should be corroborated with MRI synovitis analysis, they do not explore potential counterarguments against this approach.</w:t></w:r></w:p><w:p><w:pPr><w:jc w:val="both"/></w:pPr><w:r><w:rPr/><w:t xml:space="preserve"></w:t></w:r></w:p><w:p><w:pPr><w:jc w:val="both"/></w:pPr><w:r><w:rPr/><w:t xml:space="preserve">Furthermore, the article may have promotional content since it only focuses on positive outcomes and does not present both sides equally. For instance, there is no discussion about potential negative outcomes or limitations associated with GAE.</w:t></w:r></w:p><w:p><w:pPr><w:jc w:val="both"/></w:pPr><w:r><w:rPr/><w:t xml:space="preserve"></w:t></w:r></w:p><w:p><w:pPr><w:jc w:val="both"/></w:pPr><w:r><w:rPr/><w:t xml:space="preserve">In conclusion, while the article provides some valuable insights into GAE as a treatment for osteoarthritis-related knee pain, it has several limitations and biases that need to be considered when interpreting its findings. Future research should address these limitations by adopting validated outcome measures and exploring potential risks associated with GAE.</w:t></w:r></w:p><w:p><w:pPr><w:pStyle w:val="Heading1"/></w:pPr><w:bookmarkStart w:id="5" w:name="_Toc5"/><w:r><w:t>Topics for further research:</w:t></w:r><w:bookmarkEnd w:id="5"/></w:p><w:p><w:pPr><w:spacing w:after="0"/><w:numPr><w:ilvl w:val="0"/><w:numId w:val="2"/></w:numPr></w:pPr><w:r><w:rPr/><w:t xml:space="preserve">Risks and complications of genicular artery embolization for knee pain
</w:t></w:r></w:p><w:p><w:pPr><w:spacing w:after="0"/><w:numPr><w:ilvl w:val="0"/><w:numId w:val="2"/></w:numPr></w:pPr><w:r><w:rPr/><w:t xml:space="preserve">Comparison of genicular artery embolization to standard of care or sham interventions
</w:t></w:r></w:p><w:p><w:pPr><w:spacing w:after="0"/><w:numPr><w:ilvl w:val="0"/><w:numId w:val="2"/></w:numPr></w:pPr><w:r><w:rPr/><w:t xml:space="preserve">Long-term outcomes and follow-up imaging after genicular artery embolization
</w:t></w:r></w:p><w:p><w:pPr><w:spacing w:after="0"/><w:numPr><w:ilvl w:val="0"/><w:numId w:val="2"/></w:numPr></w:pPr><w:r><w:rPr/><w:t xml:space="preserve">Counterarguments against using MRI synovitis analysis to evaluate clinical success
</w:t></w:r></w:p><w:p><w:pPr><w:spacing w:after="0"/><w:numPr><w:ilvl w:val="0"/><w:numId w:val="2"/></w:numPr></w:pPr><w:r><w:rPr/><w:t xml:space="preserve">Limitations and potential negative outcomes associated with genicular artery embolization
</w:t></w:r></w:p><w:p><w:pPr><w:numPr><w:ilvl w:val="0"/><w:numId w:val="2"/></w:numPr></w:pPr><w:r><w:rPr/><w:t xml:space="preserve">Patient experiences and satisfaction with genicular artery embolization for knee pain</w:t></w:r></w:p><w:p><w:pPr><w:pStyle w:val="Heading1"/></w:pPr><w:bookmarkStart w:id="6" w:name="_Toc6"/><w:r><w:t>Report location:</w:t></w:r><w:bookmarkEnd w:id="6"/></w:p><w:p><w:hyperlink r:id="rId8" w:history="1"><w:r><w:rPr><w:color w:val="2980b9"/><w:u w:val="single"/></w:rPr><w:t xml:space="preserve">https://www.fullpicture.app/item/c7c739c9bc8c4e238cfc41353beb9528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AE0D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xplainpaper.com/reader?path=https://pulbylqppobuffepmobf.supabase.co/storage/v1/object/public/pdf-files/user_files/yuyuxiao1994@gmail.com/10.1007-40s00270-020-02687-z.pdf&amp;name=10.1007@s00270-020-02687-z.pdf" TargetMode="External"/><Relationship Id="rId8" Type="http://schemas.openxmlformats.org/officeDocument/2006/relationships/hyperlink" Target="https://www.fullpicture.app/item/c7c739c9bc8c4e238cfc41353beb95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2024-01-17T17:32:36+01:00</dcterms:created>
  <dcterms:modified xsi:type="dcterms:W3CDTF">2024-01-17T17:32:36+01:00</dcterms:modified>
</cp:coreProperties>
</file>

<file path=docProps/custom.xml><?xml version="1.0" encoding="utf-8"?>
<Properties xmlns="http://schemas.openxmlformats.org/officeDocument/2006/custom-properties" xmlns:vt="http://schemas.openxmlformats.org/officeDocument/2006/docPropsVTypes"/>
</file>