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Shift in induction mechanisms underlies an age-dependent increase in DHPG-induced synaptic depression at CA3 CA1 synapses - PubMed</w:t>
      </w:r>
      <w:br/>
      <w:hyperlink r:id="rId7" w:history="1">
        <w:r>
          <w:rPr>
            <w:color w:val="2980b9"/>
            <w:u w:val="single"/>
          </w:rPr>
          <w:t xml:space="preserve">https://pubmed.ncbi.nlm.nih.gov/17898145/</w:t>
        </w:r>
      </w:hyperlink>
    </w:p>
    <w:p>
      <w:pPr>
        <w:pStyle w:val="Heading1"/>
      </w:pPr>
      <w:bookmarkStart w:id="2" w:name="_Toc2"/>
      <w:r>
        <w:t>Article summary:</w:t>
      </w:r>
      <w:bookmarkEnd w:id="2"/>
    </w:p>
    <w:p>
      <w:pPr>
        <w:jc w:val="both"/>
      </w:pPr>
      <w:r>
        <w:rPr/>
        <w:t xml:space="preserve">1. 年龄相关的变化导致了DHPG诱导的长期突触抑制（DHPG-LTD）在CA3-CA1突触中增加。</w:t>
      </w:r>
    </w:p>
    <w:p>
      <w:pPr>
        <w:jc w:val="both"/>
      </w:pPr>
      <w:r>
        <w:rPr/>
        <w:t xml:space="preserve">2. 随着年龄的增长，mGluR1在DHPG-LTD诱导中的作用增强，并且与年轻成年人不同，诱导涉及NMDA受体和L型Ca(2+)通道的显著贡献。</w:t>
      </w:r>
    </w:p>
    <w:p>
      <w:pPr>
        <w:jc w:val="both"/>
      </w:pPr>
      <w:r>
        <w:rPr/>
        <w:t xml:space="preserve">3. 在老年动物中，DHPG-LTD的表达依赖于蛋白质合成，并且增强的表达与成对脉冲促进的增加有关。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该研究探讨了年龄相关变化对CA3-CA1突触中群体I代谢型受体选择性激动剂(R,S)-3,5-二羟基苯甘氨酸(DHPG)诱导的长期突触抑制(DHPG-LTD)的影响。结果表明，在老年Fischer 344大鼠中，DHPG-LTD的幅度增强。随着年龄的增长，mGluR1在DHPG-LTD诱导中的作用增加，并且与年轻成年人不同，诱导涉及NMDA受体和L型Ca(2+)通道的显著贡献。此外，蛋白酪氨酸磷酸酶抑制剂正硼替钠仅在年轻成年人中显著减弱DHPG-LTD。老龄动物中DHPG-LTD的表达依赖于蛋白质合成，并且增强的表达与成对脉冲促进增加有关。这些结果提供了证据表明，DHPG-LTD是少数随着年龄增长而增加的突触可塑性形式，并且暗示DHPG-LTD可能对海马功能的年龄相关变化有贡献。</w:t>
      </w:r>
    </w:p>
    <w:p>
      <w:pPr>
        <w:jc w:val="both"/>
      </w:pPr>
      <w:r>
        <w:rPr/>
        <w:t xml:space="preserve"/>
      </w:r>
    </w:p>
    <w:p>
      <w:pPr>
        <w:jc w:val="both"/>
      </w:pPr>
      <w:r>
        <w:rPr/>
        <w:t xml:space="preserve">基于这些内容，以下是对文章进行批判性分析的一些观点：</w:t>
      </w:r>
    </w:p>
    <w:p>
      <w:pPr>
        <w:jc w:val="both"/>
      </w:pPr>
      <w:r>
        <w:rPr/>
        <w:t xml:space="preserve"/>
      </w:r>
    </w:p>
    <w:p>
      <w:pPr>
        <w:jc w:val="both"/>
      </w:pPr>
      <w:r>
        <w:rPr/>
        <w:t xml:space="preserve">1. 潜在偏见及其来源：文章没有明确提到作者是否存在潜在偏见，也没有提供任何与作者相关的利益冲突声明。这可能导致读者对研究结果的客观性产生怀疑。</w:t>
      </w:r>
    </w:p>
    <w:p>
      <w:pPr>
        <w:jc w:val="both"/>
      </w:pPr>
      <w:r>
        <w:rPr/>
        <w:t xml:space="preserve"/>
      </w:r>
    </w:p>
    <w:p>
      <w:pPr>
        <w:jc w:val="both"/>
      </w:pPr>
      <w:r>
        <w:rPr/>
        <w:t xml:space="preserve">2. 片面报道：文章只关注了DHPG-LTD在老年大鼠中的增强效应，而没有探讨其他可能影响突触可塑性的因素。这种片面报道可能导致读者对该现象的整体理解不完整。</w:t>
      </w:r>
    </w:p>
    <w:p>
      <w:pPr>
        <w:jc w:val="both"/>
      </w:pPr>
      <w:r>
        <w:rPr/>
        <w:t xml:space="preserve"/>
      </w:r>
    </w:p>
    <w:p>
      <w:pPr>
        <w:jc w:val="both"/>
      </w:pPr>
      <w:r>
        <w:rPr/>
        <w:t xml:space="preserve">3. 无根据的主张：文章提出了DHPG-LTD可能对海马功能的年龄相关变化有贡献，但并未提供足够的证据来支持这一主张。缺乏进一步实验证据限制了该结论的可靠性。</w:t>
      </w:r>
    </w:p>
    <w:p>
      <w:pPr>
        <w:jc w:val="both"/>
      </w:pPr>
      <w:r>
        <w:rPr/>
        <w:t xml:space="preserve"/>
      </w:r>
    </w:p>
    <w:p>
      <w:pPr>
        <w:jc w:val="both"/>
      </w:pPr>
      <w:r>
        <w:rPr/>
        <w:t xml:space="preserve">4. 缺失的考虑点：文章未讨论其他可能解释DHPG-LTD增强效应的因素，如神经元损伤、炎症反应或其他突触可塑性机制。这种缺失可能导致对结果解释的局限性。</w:t>
      </w:r>
    </w:p>
    <w:p>
      <w:pPr>
        <w:jc w:val="both"/>
      </w:pPr>
      <w:r>
        <w:rPr/>
        <w:t xml:space="preserve"/>
      </w:r>
    </w:p>
    <w:p>
      <w:pPr>
        <w:jc w:val="both"/>
      </w:pPr>
      <w:r>
        <w:rPr/>
        <w:t xml:space="preserve">5. 所提出主张的缺失证据：文章提到DHPG-LTD在老年大鼠中增强，但未提供足够的实验证据来支持这一观点。进一步的实验研究需要进行以验证该主张。</w:t>
      </w:r>
    </w:p>
    <w:p>
      <w:pPr>
        <w:jc w:val="both"/>
      </w:pPr>
      <w:r>
        <w:rPr/>
        <w:t xml:space="preserve"/>
      </w:r>
    </w:p>
    <w:p>
      <w:pPr>
        <w:jc w:val="both"/>
      </w:pPr>
      <w:r>
        <w:rPr/>
        <w:t xml:space="preserve">6. 未探索的反驳：文章没有探讨可能与其结论相悖的研究结果或观点。这种未探索的反驳可能导致对该研究结果的全面性产生怀疑。</w:t>
      </w:r>
    </w:p>
    <w:p>
      <w:pPr>
        <w:jc w:val="both"/>
      </w:pPr>
      <w:r>
        <w:rPr/>
        <w:t xml:space="preserve"/>
      </w:r>
    </w:p>
    <w:p>
      <w:pPr>
        <w:jc w:val="both"/>
      </w:pPr>
      <w:r>
        <w:rPr/>
        <w:t xml:space="preserve">7. 宣传内容和偏袒：文章没有明确宣传任何特定产品或观点，也没有显示出明显的偏袒。然而，由于缺乏作者利益冲突声明和潜在偏见声明，读者仍然需要保持警惕。</w:t>
      </w:r>
    </w:p>
    <w:p>
      <w:pPr>
        <w:jc w:val="both"/>
      </w:pPr>
      <w:r>
        <w:rPr/>
        <w:t xml:space="preserve"/>
      </w:r>
    </w:p>
    <w:p>
      <w:pPr>
        <w:jc w:val="both"/>
      </w:pPr>
      <w:r>
        <w:rPr/>
        <w:t xml:space="preserve">8. 是否注意到可能的风险：文章未提及任何与该研究相关的潜在风险或不确定性。这种缺乏对潜在风险的关注可能影响读者对该研究结果的解释和应用。</w:t>
      </w:r>
    </w:p>
    <w:p>
      <w:pPr>
        <w:jc w:val="both"/>
      </w:pPr>
      <w:r>
        <w:rPr/>
        <w:t xml:space="preserve"/>
      </w:r>
    </w:p>
    <w:p>
      <w:pPr>
        <w:jc w:val="both"/>
      </w:pPr>
      <w:r>
        <w:rPr/>
        <w:t xml:space="preserve">9. 没有平等地呈现双方：文章只关注了DHPG-LTD在老年大鼠中增强效应，并未探讨其他可能解释这一现象的因素。这种不平等地呈现双方可能导致读者对该现象整体理解的偏差。</w:t>
      </w:r>
    </w:p>
    <w:p>
      <w:pPr>
        <w:jc w:val="both"/>
      </w:pPr>
      <w:r>
        <w:rPr/>
        <w:t xml:space="preserve"/>
      </w:r>
    </w:p>
    <w:p>
      <w:pPr>
        <w:jc w:val="both"/>
      </w:pPr>
      <w:r>
        <w:rPr/>
        <w:t xml:space="preserve">总之，对于上述文章的批判性分析揭示了一些潜在问题和限制。进一步的研究和实验证据需要提供更全面和可靠的结论。</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https://www.fullpicture.app/item/c676ffbd78daba4c80bfda308c2c3b4c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99C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7898145/" TargetMode="External"/><Relationship Id="rId8" Type="http://schemas.openxmlformats.org/officeDocument/2006/relationships/hyperlink" Target="https://www.fullpicture.app/item/c676ffbd78daba4c80bfda308c2c3b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2023-12-11T23:41:16+01:00</dcterms:created>
  <dcterms:modified xsi:type="dcterms:W3CDTF">2023-12-11T23:41:16+01:00</dcterms:modified>
</cp:coreProperties>
</file>

<file path=docProps/custom.xml><?xml version="1.0" encoding="utf-8"?>
<Properties xmlns="http://schemas.openxmlformats.org/officeDocument/2006/custom-properties" xmlns:vt="http://schemas.openxmlformats.org/officeDocument/2006/docPropsVTypes"/>
</file>