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'This Australian life': The Americanisation of radio storytelling in Australia</w:t>
      </w:r>
      <w:br/>
      <w:hyperlink r:id="rId7" w:history="1">
        <w:r>
          <w:rPr>
            <w:color w:val="2980b9"/>
            <w:u w:val="single"/>
          </w:rPr>
          <w:t xml:space="preserve">https://search.informit.org/doi/epdf/10.3316/ielapa.912447785683000</w:t>
        </w:r>
      </w:hyperlink>
    </w:p>
    <w:p>
      <w:pPr>
        <w:pStyle w:val="Heading1"/>
      </w:pPr>
      <w:bookmarkStart w:id="2" w:name="_Toc2"/>
      <w:r>
        <w:t>Article summary:</w:t>
      </w:r>
      <w:bookmarkEnd w:id="2"/>
    </w:p>
    <w:p>
      <w:pPr>
        <w:jc w:val="both"/>
      </w:pPr>
      <w:r>
        <w:rPr/>
        <w:t xml:space="preserve">1. Radio storytelling is experiencing a renaissance in the US and Australia, thanks to growing public and independent radio sectors and technologies that allow for international sharing.</w:t>
      </w:r>
    </w:p>
    <w:p>
      <w:pPr>
        <w:jc w:val="both"/>
      </w:pPr>
      <w:r>
        <w:rPr/>
        <w:t xml:space="preserve">2. Personal stories are now a commonplace feature in everything from advertising to public health campaigns, and radio's intimacy and authenticity make it a perfect match for first-person narratives.</w:t>
      </w:r>
    </w:p>
    <w:p>
      <w:pPr>
        <w:jc w:val="both"/>
      </w:pPr>
      <w:r>
        <w:rPr/>
        <w:t xml:space="preserve">3. Popular storytelling radio shows like This American Life are attracting a new generation of listeners and producers to radio, with approximately 1 million people downloading the TAL podcast every week.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"This Australian life": The Americanisation of radio storytelling in Australia" provides an overview of the growing popularity of radio storytelling in Australia, particularly influenced by the success of American shows like This American Life and Radiolab. While the article presents some interesting insights into the rise of personal storytelling and the unique qualities of radio as a medium, it also has several potential biases and missing points of consideration.</w:t>
      </w:r>
    </w:p>
    <w:p>
      <w:pPr>
        <w:jc w:val="both"/>
      </w:pPr>
      <w:r>
        <w:rPr/>
        <w:t xml:space="preserve"/>
      </w:r>
    </w:p>
    <w:p>
      <w:pPr>
        <w:jc w:val="both"/>
      </w:pPr>
      <w:r>
        <w:rPr/>
        <w:t xml:space="preserve">One potential bias is that the article focuses primarily on the positive aspects of radio storytelling, without exploring any potential risks or negative consequences. For example, while personal stories can be powerful tools for empathy and connection, they can also be used to manipulate emotions or spread misinformation. Additionally, while radio may be seen as an intimate and trustworthy medium, it is not immune to bias or propaganda.</w:t>
      </w:r>
    </w:p>
    <w:p>
      <w:pPr>
        <w:jc w:val="both"/>
      </w:pPr>
      <w:r>
        <w:rPr/>
        <w:t xml:space="preserve"/>
      </w:r>
    </w:p>
    <w:p>
      <w:pPr>
        <w:jc w:val="both"/>
      </w:pPr>
      <w:r>
        <w:rPr/>
        <w:t xml:space="preserve">Another potential bias is that the article presents a somewhat one-sided view of the Americanisation of Australian radio storytelling. While it acknowledges that there are some differences between American and Australian approaches to storytelling, it does not explore these differences in depth or consider whether there are any downsides to adopting an American style. For example, Australian audiences may have different expectations or preferences when it comes to storytelling than American audiences.</w:t>
      </w:r>
    </w:p>
    <w:p>
      <w:pPr>
        <w:jc w:val="both"/>
      </w:pPr>
      <w:r>
        <w:rPr/>
        <w:t xml:space="preserve"/>
      </w:r>
    </w:p>
    <w:p>
      <w:pPr>
        <w:jc w:val="both"/>
      </w:pPr>
      <w:r>
        <w:rPr/>
        <w:t xml:space="preserve">The article also makes several unsupported claims, such as stating that music is experiencing a renaissance in narrative storytelling without providing any evidence for this assertion. Similarly, while it suggests that portable technology has increased intimacy with radio stories, it does not provide any data or research to support this claim.</w:t>
      </w:r>
    </w:p>
    <w:p>
      <w:pPr>
        <w:jc w:val="both"/>
      </w:pPr>
      <w:r>
        <w:rPr/>
        <w:t xml:space="preserve"/>
      </w:r>
    </w:p>
    <w:p>
      <w:pPr>
        <w:jc w:val="both"/>
      </w:pPr>
      <w:r>
        <w:rPr/>
        <w:t xml:space="preserve">There are also missing points of consideration in the article. For example, while it briefly mentions social media as a platform for personal stories, it does not explore how social media may be changing the landscape of storytelling or how traditional media like radio are adapting to these changes. Additionally, while it notes that radio is often taken for granted as a secondary medium, it does not explore why this might be or what implications this has for its future.</w:t>
      </w:r>
    </w:p>
    <w:p>
      <w:pPr>
        <w:jc w:val="both"/>
      </w:pPr>
      <w:r>
        <w:rPr/>
        <w:t xml:space="preserve"/>
      </w:r>
    </w:p>
    <w:p>
      <w:pPr>
        <w:jc w:val="both"/>
      </w:pPr>
      <w:r>
        <w:rPr/>
        <w:t xml:space="preserve">Overall, while the article provides some interesting insights into the rise of radio storytelling in Australia, it has several potential biases and missing points of consideration that limit its usefulness as a comprehensive analysis of the topic.</w:t>
      </w:r>
    </w:p>
    <w:p>
      <w:pPr>
        <w:pStyle w:val="Heading1"/>
      </w:pPr>
      <w:bookmarkStart w:id="5" w:name="_Toc5"/>
      <w:r>
        <w:t>Topics for further research:</w:t>
      </w:r>
      <w:bookmarkEnd w:id="5"/>
    </w:p>
    <w:p>
      <w:pPr>
        <w:spacing w:after="0"/>
        <w:numPr>
          <w:ilvl w:val="0"/>
          <w:numId w:val="2"/>
        </w:numPr>
      </w:pPr>
      <w:r>
        <w:rPr/>
        <w:t xml:space="preserve">How is social media changing the landscape of storytelling?
</w:t>
      </w:r>
    </w:p>
    <w:p>
      <w:pPr>
        <w:spacing w:after="0"/>
        <w:numPr>
          <w:ilvl w:val="0"/>
          <w:numId w:val="2"/>
        </w:numPr>
      </w:pPr>
      <w:r>
        <w:rPr/>
        <w:t xml:space="preserve">What are the downsides of adopting an American style of radio storytelling in Australia?
</w:t>
      </w:r>
    </w:p>
    <w:p>
      <w:pPr>
        <w:spacing w:after="0"/>
        <w:numPr>
          <w:ilvl w:val="0"/>
          <w:numId w:val="2"/>
        </w:numPr>
      </w:pPr>
      <w:r>
        <w:rPr/>
        <w:t xml:space="preserve">What are the potential risks or negative consequences of personal storytelling in radio?
</w:t>
      </w:r>
    </w:p>
    <w:p>
      <w:pPr>
        <w:spacing w:after="0"/>
        <w:numPr>
          <w:ilvl w:val="0"/>
          <w:numId w:val="2"/>
        </w:numPr>
      </w:pPr>
      <w:r>
        <w:rPr/>
        <w:t xml:space="preserve">How is radio adapting to changes in technology and audience expectations?
</w:t>
      </w:r>
    </w:p>
    <w:p>
      <w:pPr>
        <w:spacing w:after="0"/>
        <w:numPr>
          <w:ilvl w:val="0"/>
          <w:numId w:val="2"/>
        </w:numPr>
      </w:pPr>
      <w:r>
        <w:rPr/>
        <w:t xml:space="preserve">What research exists on the impact of portable technology on intimacy with radio stories?
</w:t>
      </w:r>
    </w:p>
    <w:p>
      <w:pPr>
        <w:spacing w:after="0"/>
        <w:numPr>
          <w:ilvl w:val="0"/>
          <w:numId w:val="2"/>
        </w:numPr>
      </w:pPr>
      <w:r>
        <w:rPr/>
        <w:t xml:space="preserve">Why is radio often taken for granted as a secondary medium</w:t>
      </w:r>
    </w:p>
    <w:p>
      <w:pPr>
        <w:numPr>
          <w:ilvl w:val="0"/>
          <w:numId w:val="2"/>
        </w:numPr>
      </w:pPr>
      <w:r>
        <w:rPr/>
        <w:t xml:space="preserve">and what are the implications for its future?</w:t>
      </w:r>
    </w:p>
    <w:p>
      <w:pPr>
        <w:pStyle w:val="Heading1"/>
      </w:pPr>
      <w:bookmarkStart w:id="6" w:name="_Toc6"/>
      <w:r>
        <w:t>Report location:</w:t>
      </w:r>
      <w:bookmarkEnd w:id="6"/>
    </w:p>
    <w:p>
      <w:hyperlink r:id="rId8" w:history="1">
        <w:r>
          <w:rPr>
            <w:color w:val="2980b9"/>
            <w:u w:val="single"/>
          </w:rPr>
          <w:t xml:space="preserve">https://www.fullpicture.app/item/c5bd07fa9a13807338ab244dd2868983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602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informit.org/doi/epdf/10.3316/ielapa.912447785683000" TargetMode="External"/><Relationship Id="rId8" Type="http://schemas.openxmlformats.org/officeDocument/2006/relationships/hyperlink" Target="https://www.fullpicture.app/item/c5bd07fa9a13807338ab244dd28689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2023-12-03T07:12:00+01:00</dcterms:created>
  <dcterms:modified xsi:type="dcterms:W3CDTF">2023-12-03T07:12:00+01:00</dcterms:modified>
</cp:coreProperties>
</file>

<file path=docProps/custom.xml><?xml version="1.0" encoding="utf-8"?>
<Properties xmlns="http://schemas.openxmlformats.org/officeDocument/2006/custom-properties" xmlns:vt="http://schemas.openxmlformats.org/officeDocument/2006/docPropsVTypes"/>
</file>