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Filter run time in CVVH: pre- versus post-dilution and nadroparin versus regional heparin-protamine anticoagulation - PubMed</w:t>
      </w:r>
      <w:br/>
      <w:hyperlink r:id="rId7" w:history="1">
        <w:r>
          <w:rPr>
            <w:color w:val="2980b9"/>
            <w:u w:val="single"/>
          </w:rPr>
          <w:t xml:space="preserve">https://pubmed.ncbi.nlm.nih.gov/15711037/</w:t>
        </w:r>
      </w:hyperlink>
    </w:p>
    <w:p>
      <w:pPr>
        <w:pStyle w:val="Heading1"/>
      </w:pPr>
      <w:bookmarkStart w:id="2" w:name="_Toc2"/>
      <w:r>
        <w:t>Article summary:</w:t>
      </w:r>
      <w:bookmarkEnd w:id="2"/>
    </w:p>
    <w:p>
      <w:pPr>
        <w:jc w:val="both"/>
      </w:pPr>
      <w:r>
        <w:rPr/>
        <w:t xml:space="preserve">1. Pre-dilution continuous veno-venous haemofiltration (CVVH) has a longer filter run time (FRT) compared to post-dilution CVVH.</w:t>
      </w:r>
    </w:p>
    <w:p>
      <w:pPr>
        <w:jc w:val="both"/>
      </w:pPr>
      <w:r>
        <w:rPr/>
        <w:t xml:space="preserve">2. Pre-dilution CVVH results in lower plasma creatinine clearance compared to post-dilution CVVH.</w:t>
      </w:r>
    </w:p>
    <w:p>
      <w:pPr>
        <w:jc w:val="both"/>
      </w:pPr>
      <w:r>
        <w:rPr/>
        <w:t xml:space="preserve">3. Regional anticoagulation with heparin-protamine during CVVH leads to a significantly shorter FRT compared to systemic nadroparin anticoagulation.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"Filter run time in CVVH: pre- versus post-dilution and nadroparin versus regional heparin-protamine anticoagulation" discusses the effect of different modes of continuous veno-venous haemofiltration (CVVH) on filter run time (FRT). The study aims to compare the FRT and plasma creatinine clearance between pre-dilution and post-dilution CVVH, as well as between regional anticoagulation with heparin-protamine (HP) and systemic nadroparin (NP) anticoagulation.</w:t>
      </w:r>
    </w:p>
    <w:p>
      <w:pPr>
        <w:jc w:val="both"/>
      </w:pPr>
      <w:r>
        <w:rPr/>
        <w:t xml:space="preserve"/>
      </w:r>
    </w:p>
    <w:p>
      <w:pPr>
        <w:jc w:val="both"/>
      </w:pPr>
      <w:r>
        <w:rPr/>
        <w:t xml:space="preserve">One potential bias in this article is the small sample size. The study only included 16 patients in study A and 15 patients in study B. This limited sample size may not be representative of the larger population, and the results may not be generalizable. Additionally, the use of a crossover design may introduce bias due to carryover effects or period effects.</w:t>
      </w:r>
    </w:p>
    <w:p>
      <w:pPr>
        <w:jc w:val="both"/>
      </w:pPr>
      <w:r>
        <w:rPr/>
        <w:t xml:space="preserve"/>
      </w:r>
    </w:p>
    <w:p>
      <w:pPr>
        <w:jc w:val="both"/>
      </w:pPr>
      <w:r>
        <w:rPr/>
        <w:t xml:space="preserve">The article reports that during pre-dilution CVVH, the median FRT was significantly longer compared to post-dilution CVVH. However, it does not provide a clear explanation for why this difference occurs. It would have been helpful to explore potential mechanisms or factors that contribute to this discrepancy.</w:t>
      </w:r>
    </w:p>
    <w:p>
      <w:pPr>
        <w:jc w:val="both"/>
      </w:pPr>
      <w:r>
        <w:rPr/>
        <w:t xml:space="preserve"/>
      </w:r>
    </w:p>
    <w:p>
      <w:pPr>
        <w:jc w:val="both"/>
      </w:pPr>
      <w:r>
        <w:rPr/>
        <w:t xml:space="preserve">Similarly, the article states that regional anticoagulation with HP resulted in a significantly shorter FRT compared to systemic NP anticoagulation. Again, no explanation is provided for why this difference exists. It would have been beneficial to discuss potential reasons for this finding, such as differences in clotting factors or interactions between heparin and protamine.</w:t>
      </w:r>
    </w:p>
    <w:p>
      <w:pPr>
        <w:jc w:val="both"/>
      </w:pPr>
      <w:r>
        <w:rPr/>
        <w:t xml:space="preserve"/>
      </w:r>
    </w:p>
    <w:p>
      <w:pPr>
        <w:jc w:val="both"/>
      </w:pPr>
      <w:r>
        <w:rPr/>
        <w:t xml:space="preserve">The article also lacks discussion on potential risks or adverse events associated with each mode of CVVH or anticoagulation strategy. It is important to consider any potential complications or side effects when evaluating the effectiveness of these interventions.</w:t>
      </w:r>
    </w:p>
    <w:p>
      <w:pPr>
        <w:jc w:val="both"/>
      </w:pPr>
      <w:r>
        <w:rPr/>
        <w:t xml:space="preserve"/>
      </w:r>
    </w:p>
    <w:p>
      <w:pPr>
        <w:jc w:val="both"/>
      </w:pPr>
      <w:r>
        <w:rPr/>
        <w:t xml:space="preserve">Furthermore, there is no mention of any potential limitations or weaknesses of the study design or methodology. It would have been valuable to address any confounding variables, sources of bias, or limitations in data collection or analysis.</w:t>
      </w:r>
    </w:p>
    <w:p>
      <w:pPr>
        <w:jc w:val="both"/>
      </w:pPr>
      <w:r>
        <w:rPr/>
        <w:t xml:space="preserve"/>
      </w:r>
    </w:p>
    <w:p>
      <w:pPr>
        <w:jc w:val="both"/>
      </w:pPr>
      <w:r>
        <w:rPr/>
        <w:t xml:space="preserve">Overall, this article provides some insights into the effect of different modes of CVVH and anticoagulation on FRT. However, it lacks in-depth analysis and discussion of potential biases, mechanisms underlying the observed differences, and limitations of the study. Further research with larger sample sizes and more comprehensive analyses is needed to validate these findings and provide a more complete understanding of the topic.</w:t>
      </w:r>
    </w:p>
    <w:p>
      <w:pPr>
        <w:pStyle w:val="Heading1"/>
      </w:pPr>
      <w:bookmarkStart w:id="5" w:name="_Toc5"/>
      <w:r>
        <w:t>Topics for further research:</w:t>
      </w:r>
      <w:bookmarkEnd w:id="5"/>
    </w:p>
    <w:p>
      <w:pPr>
        <w:spacing w:after="0"/>
        <w:numPr>
          <w:ilvl w:val="0"/>
          <w:numId w:val="2"/>
        </w:numPr>
      </w:pPr>
      <w:r>
        <w:rPr/>
        <w:t xml:space="preserve">Mechanisms underlying longer filter run time in pre-dilution CVVH
</w:t>
      </w:r>
    </w:p>
    <w:p>
      <w:pPr>
        <w:spacing w:after="0"/>
        <w:numPr>
          <w:ilvl w:val="0"/>
          <w:numId w:val="2"/>
        </w:numPr>
      </w:pPr>
      <w:r>
        <w:rPr/>
        <w:t xml:space="preserve">Factors contributing to shorter filter run time in regional anticoagulation with heparin-protamine
</w:t>
      </w:r>
    </w:p>
    <w:p>
      <w:pPr>
        <w:spacing w:after="0"/>
        <w:numPr>
          <w:ilvl w:val="0"/>
          <w:numId w:val="2"/>
        </w:numPr>
      </w:pPr>
      <w:r>
        <w:rPr/>
        <w:t xml:space="preserve">Risks and adverse events associated with different modes of CVVH and anticoagulation strategies
</w:t>
      </w:r>
    </w:p>
    <w:p>
      <w:pPr>
        <w:spacing w:after="0"/>
        <w:numPr>
          <w:ilvl w:val="0"/>
          <w:numId w:val="2"/>
        </w:numPr>
      </w:pPr>
      <w:r>
        <w:rPr/>
        <w:t xml:space="preserve">Limitations and weaknesses of the study design and methodology in the article
</w:t>
      </w:r>
    </w:p>
    <w:p>
      <w:pPr>
        <w:spacing w:after="0"/>
        <w:numPr>
          <w:ilvl w:val="0"/>
          <w:numId w:val="2"/>
        </w:numPr>
      </w:pPr>
      <w:r>
        <w:rPr/>
        <w:t xml:space="preserve">Potential confounding variables in the study of filter run time in CVVH
</w:t>
      </w:r>
    </w:p>
    <w:p>
      <w:pPr>
        <w:numPr>
          <w:ilvl w:val="0"/>
          <w:numId w:val="2"/>
        </w:numPr>
      </w:pPr>
      <w:r>
        <w:rPr/>
        <w:t xml:space="preserve">Comprehensive analysis of the effect of CVVH modes and anticoagulation on filter run time and plasma creatinine clearance.</w:t>
      </w:r>
    </w:p>
    <w:p>
      <w:pPr>
        <w:pStyle w:val="Heading1"/>
      </w:pPr>
      <w:bookmarkStart w:id="6" w:name="_Toc6"/>
      <w:r>
        <w:t>Report location:</w:t>
      </w:r>
      <w:bookmarkEnd w:id="6"/>
    </w:p>
    <w:p>
      <w:hyperlink r:id="rId8" w:history="1">
        <w:r>
          <w:rPr>
            <w:color w:val="2980b9"/>
            <w:u w:val="single"/>
          </w:rPr>
          <w:t xml:space="preserve">https://www.fullpicture.app/item/c59be5578c43db9a87a440805ac2f8be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F285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5711037/" TargetMode="External"/><Relationship Id="rId8" Type="http://schemas.openxmlformats.org/officeDocument/2006/relationships/hyperlink" Target="https://www.fullpicture.app/item/c59be5578c43db9a87a440805ac2f8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2024-03-10T19:00:42+01:00</dcterms:created>
  <dcterms:modified xsi:type="dcterms:W3CDTF">2024-03-10T19:00:42+01:00</dcterms:modified>
</cp:coreProperties>
</file>

<file path=docProps/custom.xml><?xml version="1.0" encoding="utf-8"?>
<Properties xmlns="http://schemas.openxmlformats.org/officeDocument/2006/custom-properties" xmlns:vt="http://schemas.openxmlformats.org/officeDocument/2006/docPropsVTypes"/>
</file>