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Integrated Public Transportation System with Shared Autonomous Vehicles and Fixed-Route Transits: Dynamic Traffic Assignment-Based Model with Multi-Objective Optimization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https://www.researchgate.net/publication/367233038_Integrated_Public_Transportation_System_with_Shared_Autonomous_Vehicles_and_Fixed-Route_Transits_Dynamic_Traffic_Assignment-Based_Model_with_Multi-Objective_Optimization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提出了一种集成的共享自动驾驶车辆（SAV）-快速公交（BRT）系统模型，利用SAV的灵活性和BRT的大规模运输能力。</w:t>
      </w:r>
    </w:p>
    <w:p>
      <w:pPr>
        <w:jc w:val="both"/>
      </w:pPr>
      <w:r>
        <w:rPr/>
        <w:t xml:space="preserve">2. 该模型基于动态交通分配模型，捕捉了SAV-BRT系统的重要特征，如内生交通拥堵、SAV的绕行和等待、BRT的动态调度。</w:t>
      </w:r>
    </w:p>
    <w:p>
      <w:pPr>
        <w:jc w:val="both"/>
      </w:pPr>
      <w:r>
        <w:rPr/>
        <w:t xml:space="preserve">3. 通过基于日本城市地区实际出行数据进行数值实验，验证了该模型的合理性，并获得了关于SAV-BRT系统的几个见解。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提出了一个集成的公共交通系统模型，将共享自动驾驶车辆（SAV）与巴士快速公交（BRT）系统结合起来。作者声称该模型基于动态交通分配模型，能够捕捉到SAV-BRT系统的重要特征，如内生交通拥堵、SAV的绕行和等待、BRT的动态调度。该模型被制定为一个多目标优化问题，以便能够明确分析系统性能的权衡关系。通过基于日本某城市地区实际出行数据进行数值实验，研究了该模型的行为，并得出了一些关于SAV-BRT系统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文章没有提及可能存在的风险和挑战。集成SAV和BRT系统可能会面临技术、法规和社会接受度等方面的障碍。此外，文章没有平等地呈现双方观点。它主要关注了SAV-BRT系统带来的潜在好处，但并未探讨可能存在的负面影响或困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此外，在提出模型时，文章没有提供足够的证据支持其主张。虽然作者声称通过实际出行数据进行了数值实验，但并未提供具体的实验结果或分析。缺乏这些证据使读者难以评估该模型的有效性和可行性。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最后，文章没有探索可能的反驳观点。SAV-BRT系统的集成可能会面临来自不同利益相关方的批评和反对意见。文章应该更全面地讨论这些观点，并提供相应的回应。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综上所述，这篇文章在提出SAV-BRT系统集成模型的潜在好处方面做出了贡献，但存在一些偏见、片面报道和缺失证据的问题。进一步研究需要更全面地考虑各种因素，并提供充分的证据支持其主张。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风险和挑战：集成SAV和BRT系统可能面临的技术、法规和社会接受度等障碍。
</w:t>
      </w:r>
    </w:p>
    <w:p>
      <w:pPr>
        <w:spacing w:after="0"/>
        <w:numPr>
          <w:ilvl w:val="0"/>
          <w:numId w:val="2"/>
        </w:numPr>
      </w:pPr>
      <w:r>
        <w:rPr/>
        <w:t xml:space="preserve">平等呈现观点：文章应该平等地探讨SAV-BRT系统的潜在好处和可能存在的负面影响或困难。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缺乏证据支持：文章没有提供足够的实验证据来支持其模型的有效性和可行性。
</w:t>
      </w:r>
    </w:p>
    <w:p>
      <w:pPr>
        <w:spacing w:after="0"/>
        <w:numPr>
          <w:ilvl w:val="0"/>
          <w:numId w:val="2"/>
        </w:numPr>
      </w:pPr>
      <w:r>
        <w:rPr/>
        <w:t xml:space="preserve">反驳观点：文章应该探索可能的反驳观点，并提供相应的回应。
</w:t>
      </w:r>
    </w:p>
    <w:p>
      <w:pPr>
        <w:spacing w:after="0"/>
        <w:numPr>
          <w:ilvl w:val="0"/>
          <w:numId w:val="2"/>
        </w:numPr>
      </w:pPr>
      <w:r>
        <w:rPr/>
        <w:t xml:space="preserve">全面考虑各种因素：进一步研究需要更全面地考虑各种因素，如经济、环境和社会影响等。
</w:t>
      </w:r>
    </w:p>
    <w:p>
      <w:pPr>
        <w:numPr>
          <w:ilvl w:val="0"/>
          <w:numId w:val="2"/>
        </w:numPr>
      </w:pPr>
      <w:r>
        <w:rPr/>
        <w:t xml:space="preserve">提供充分的证据支持：未来研究应该提供更多的实验证据来支持SAV-BRT系统集成模型的主张。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https://www.fullpicture.app/item/c52c7af2b557c96e44fd846a87bb6adb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BBF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67233038_Integrated_Public_Transportation_System_with_Shared_Autonomous_Vehicles_and_Fixed-Route_Transits_Dynamic_Traffic_Assignment-Based_Model_with_Multi-Objective_Optimization" TargetMode="External"/><Relationship Id="rId8" Type="http://schemas.openxmlformats.org/officeDocument/2006/relationships/hyperlink" Target="https://www.fullpicture.app/item/c52c7af2b557c96e44fd846a87bb6ad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2023-08-26T06:55:55+02:00</dcterms:created>
  <dcterms:modified xsi:type="dcterms:W3CDTF">2023-08-26T06:55:55+02:00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