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Phys. Rev. Lett. 117, 217001 (2016) - Superconductivity Emerging from an Electronic Phase Separation in the Charge Ordered Phase of ${\mathrm{RbFe}}_{2}{\mathrm{As}}_{2}$</w:t>
      </w:r>
      <w:br/>
      <w:hyperlink r:id="rId7" w:history="1">
        <w:r>
          <w:rPr>
            <w:color w:val="2980b9"/>
            <w:u w:val="single"/>
          </w:rPr>
          <w:t xml:space="preserve">https://journals.aps.org/prl/abstract/10.1103/PhysRevLett.117.217001</w:t>
        </w:r>
      </w:hyperlink>
    </w:p>
    <w:p>
      <w:pPr>
        <w:pStyle w:val="Heading1"/>
      </w:pPr>
      <w:bookmarkStart w:id="2" w:name="_Toc2"/>
      <w:r>
        <w:t>Article summary:</w:t>
      </w:r>
      <w:bookmarkEnd w:id="2"/>
    </w:p>
    <w:p>
      <w:pPr>
        <w:jc w:val="both"/>
      </w:pPr>
      <w:r>
        <w:rPr/>
        <w:t xml:space="preserve">1. 该研究通过核四极共振（NQR）和核磁共振（NMR）技术在RbFe2As2铁基超导体中观察到了电荷有序相的出现。在T0≃140 K以下，观察到了75As NQR谱线的明显加宽，与FeAs平面中电荷有序的开始相关。</w:t>
      </w:r>
    </w:p>
    <w:p>
      <w:pPr>
        <w:jc w:val="both"/>
      </w:pPr>
      <w:r>
        <w:rPr/>
        <w:t xml:space="preserve">2. 在T0以下，观察到75As核自旋-晶格弛豫率呈幂律下降，直到T∗≃20 K。在T∗以下，由于电荷有序引起的不同局部电子配置，核开始探测到不同的动力学行为。其中一部分核探测到与电子趋向局域化相关的自旋动力学，而另一部分核则探测到可能与伪能隙相关的激活动力学。</w:t>
      </w:r>
    </w:p>
    <w:p>
      <w:pPr>
        <w:jc w:val="both"/>
      </w:pPr>
      <w:r>
        <w:rPr/>
        <w:t xml:space="preserve">3. 这些不同趋势可以解释为与电子相关的轨道选择性行为，并讨论了这种行为对于电子关联性质的影响。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文章摘要，很难对其进行详细的批判性分析。因为只有摘要，并没有提供足够的信息来评估文章中可能存在的偏见、片面报道、无根据的主张、缺失的考虑点、所提出主张的缺失证据、未探索的反驳、宣传内容等。</w:t>
      </w:r>
    </w:p>
    <w:p>
      <w:pPr>
        <w:jc w:val="both"/>
      </w:pPr>
      <w:r>
        <w:rPr/>
        <w:t xml:space="preserve"/>
      </w:r>
    </w:p>
    <w:p>
      <w:pPr>
        <w:jc w:val="both"/>
      </w:pPr>
      <w:r>
        <w:rPr/>
        <w:t xml:space="preserve">然而，从摘要中可以看出一些可能需要进一步探讨和验证的问题。例如，文章提到在RbFe2As2铁基超导体中观察到了电荷有序相下75As核四极共振（NQR）谱线的明显展宽，并与FeAs平面中电荷有序相的开始相关联。这个观察结果需要更多实验证据来支持，并且需要进一步研究其对超导性质的影响。</w:t>
      </w:r>
    </w:p>
    <w:p>
      <w:pPr>
        <w:jc w:val="both"/>
      </w:pPr>
      <w:r>
        <w:rPr/>
        <w:t xml:space="preserve"/>
      </w:r>
    </w:p>
    <w:p>
      <w:pPr>
        <w:jc w:val="both"/>
      </w:pPr>
      <w:r>
        <w:rPr/>
        <w:t xml:space="preserve">此外，文章还提到在低于T∗≃20  K时，核开始探测到不同动力学行为，这可能与电荷有序引起的不同局部电子配置有关。然而，该论断是否得到了充分证明以及其对材料性质和超导机制的影响仍需进一步研究。</w:t>
      </w:r>
    </w:p>
    <w:p>
      <w:pPr>
        <w:jc w:val="both"/>
      </w:pPr>
      <w:r>
        <w:rPr/>
        <w:t xml:space="preserve"/>
      </w:r>
    </w:p>
    <w:p>
      <w:pPr>
        <w:jc w:val="both"/>
      </w:pPr>
      <w:r>
        <w:rPr/>
        <w:t xml:space="preserve">总之，在没有完整阅读和评估整篇文章之前，很难对其潜在偏见及其来源进行准确的判断。因此，需要更多的信息和数据来对文章进行批判性分析。</w:t>
      </w:r>
    </w:p>
    <w:p>
      <w:pPr>
        <w:pStyle w:val="Heading1"/>
      </w:pPr>
      <w:bookmarkStart w:id="5" w:name="_Toc5"/>
      <w:r>
        <w:t>Topics for further research:</w:t>
      </w:r>
      <w:bookmarkEnd w:id="5"/>
    </w:p>
    <w:p>
      <w:pPr>
        <w:spacing w:after="0"/>
        <w:numPr>
          <w:ilvl w:val="0"/>
          <w:numId w:val="2"/>
        </w:numPr>
      </w:pPr>
      <w:r>
        <w:rPr/>
        <w:t xml:space="preserve">RbFe2As2铁基超导体中电荷有序相下的75As核四极共振谱线的展宽
</w:t>
      </w:r>
    </w:p>
    <w:p>
      <w:pPr>
        <w:spacing w:after="0"/>
        <w:numPr>
          <w:ilvl w:val="0"/>
          <w:numId w:val="2"/>
        </w:numPr>
      </w:pPr>
      <w:r>
        <w:rPr/>
        <w:t xml:space="preserve">电荷有序相对超导性质的影响
</w:t>
      </w:r>
    </w:p>
    <w:p>
      <w:pPr>
        <w:spacing w:after="0"/>
        <w:numPr>
          <w:ilvl w:val="0"/>
          <w:numId w:val="2"/>
        </w:numPr>
      </w:pPr>
      <w:r>
        <w:rPr/>
        <w:t xml:space="preserve">低于T∗≃20  K时核的不同动力学行为
</w:t>
      </w:r>
    </w:p>
    <w:p>
      <w:pPr>
        <w:spacing w:after="0"/>
        <w:numPr>
          <w:ilvl w:val="0"/>
          <w:numId w:val="2"/>
        </w:numPr>
      </w:pPr>
      <w:r>
        <w:rPr/>
        <w:t xml:space="preserve">电荷有序引起的不同局部电子配置
</w:t>
      </w:r>
    </w:p>
    <w:p>
      <w:pPr>
        <w:spacing w:after="0"/>
        <w:numPr>
          <w:ilvl w:val="0"/>
          <w:numId w:val="2"/>
        </w:numPr>
      </w:pPr>
      <w:r>
        <w:rPr/>
        <w:t xml:space="preserve">文章中可能存在的偏见、片面报道、无根据的主张、缺失的考虑点、所提出主张的缺失证据、未探索的反驳、宣传内容等
</w:t>
      </w:r>
    </w:p>
    <w:p>
      <w:pPr>
        <w:numPr>
          <w:ilvl w:val="0"/>
          <w:numId w:val="2"/>
        </w:numPr>
      </w:pPr>
      <w:r>
        <w:rPr/>
        <w:t xml:space="preserve">需要更多的信息和数据来对文章进行批判性分析。</w:t>
      </w:r>
    </w:p>
    <w:p>
      <w:pPr>
        <w:pStyle w:val="Heading1"/>
      </w:pPr>
      <w:bookmarkStart w:id="6" w:name="_Toc6"/>
      <w:r>
        <w:t>Report location:</w:t>
      </w:r>
      <w:bookmarkEnd w:id="6"/>
    </w:p>
    <w:p>
      <w:hyperlink r:id="rId8" w:history="1">
        <w:r>
          <w:rPr>
            <w:color w:val="2980b9"/>
            <w:u w:val="single"/>
          </w:rPr>
          <w:t xml:space="preserve">https://www.fullpicture.app/item/c4d039ea489ba8b303d00026d5cf617f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C2E3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aps.org/prl/abstract/10.1103/PhysRevLett.117.217001" TargetMode="External"/><Relationship Id="rId8" Type="http://schemas.openxmlformats.org/officeDocument/2006/relationships/hyperlink" Target="https://www.fullpicture.app/item/c4d039ea489ba8b303d00026d5cf61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2023-12-29T18:23:27+01:00</dcterms:created>
  <dcterms:modified xsi:type="dcterms:W3CDTF">2023-12-29T18:23:27+01:00</dcterms:modified>
</cp:coreProperties>
</file>

<file path=docProps/custom.xml><?xml version="1.0" encoding="utf-8"?>
<Properties xmlns="http://schemas.openxmlformats.org/officeDocument/2006/custom-properties" xmlns:vt="http://schemas.openxmlformats.org/officeDocument/2006/docPropsVTypes"/>
</file>