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Nonbinary identity is a radical stance against gender segregation | Aeon Essays</w:t>
      </w:r>
      <w:br/>
      <w:hyperlink r:id="rId7" w:history="1">
        <w:r>
          <w:rPr>
            <w:color w:val="2980b9"/>
            <w:u w:val="single"/>
          </w:rPr>
          <w:t xml:space="preserve">https://aeon.co/essays/nonbinary-identity-is-a-radical-stance-against-gender-segregation</w:t>
        </w:r>
      </w:hyperlink>
    </w:p>
    <w:p>
      <w:pPr>
        <w:pStyle w:val="Heading1"/>
      </w:pPr>
      <w:bookmarkStart w:id="2" w:name="_Toc2"/>
      <w:r>
        <w:t>Article summary:</w:t>
      </w:r>
      <w:bookmarkEnd w:id="2"/>
    </w:p>
    <w:p>
      <w:pPr>
        <w:jc w:val="both"/>
      </w:pPr>
      <w:r>
        <w:rPr/>
        <w:t xml:space="preserve">1. Nonbinary identity challenges the traditional gender binary by refusing to conform to societal expectations based on biological sex, and instead seeks to dismantle the rigid gender system that controls individuals' identities and behaviors.</w:t>
      </w:r>
    </w:p>
    <w:p>
      <w:pPr>
        <w:jc w:val="both"/>
      </w:pPr>
      <w:r>
        <w:rPr/>
        <w:t xml:space="preserve"/>
      </w:r>
    </w:p>
    <w:p>
      <w:pPr>
        <w:jc w:val="both"/>
      </w:pPr>
      <w:r>
        <w:rPr/>
        <w:t xml:space="preserve">2. The argument that nonbinary genders are biologically impossible due to the existence of only two sets of reproductive features is flawed, as it fails to account for the complexity and variability of biological sex characteristics beyond simple male or female categorizations.</w:t>
      </w:r>
    </w:p>
    <w:p>
      <w:pPr>
        <w:jc w:val="both"/>
      </w:pPr>
      <w:r>
        <w:rPr/>
        <w:t xml:space="preserve"/>
      </w:r>
    </w:p>
    <w:p>
      <w:pPr>
        <w:jc w:val="both"/>
      </w:pPr>
      <w:r>
        <w:rPr/>
        <w:t xml:space="preserve">3. Nonbinary identity is a political stance against the mandatory gender system that rewards conformity to binary gender expectations and punishes those who do not fit within these norms, offering an alternative way of understanding and expressing gender that is open to anyone and not based on physical appearance or social roles.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"Nonbinary identity is a radical stance against gender segregation" presents a compelling argument for the validity and importance of nonbinary identities in challenging traditional gender norms. The author shares personal experiences and philosophical reflections to support their claim that nonbinary identity is a political stance against the rigid gender binary system.</w:t>
      </w:r>
    </w:p>
    <w:p>
      <w:pPr>
        <w:jc w:val="both"/>
      </w:pPr>
      <w:r>
        <w:rPr/>
        <w:t xml:space="preserve"/>
      </w:r>
    </w:p>
    <w:p>
      <w:pPr>
        <w:jc w:val="both"/>
      </w:pPr>
      <w:r>
        <w:rPr/>
        <w:t xml:space="preserve">One potential bias in the article is the author's strong advocacy for nonbinary identities without fully exploring or acknowledging opposing viewpoints. While the author effectively dismantles arguments that equate gender with biological sex, they do not delve deeply into counterarguments or address potential criticisms of nonbinary identities. This lack of engagement with alternative perspectives could be seen as one-sided reporting and may limit the overall credibility of the argument presented.</w:t>
      </w:r>
    </w:p>
    <w:p>
      <w:pPr>
        <w:jc w:val="both"/>
      </w:pPr>
      <w:r>
        <w:rPr/>
        <w:t xml:space="preserve"/>
      </w:r>
    </w:p>
    <w:p>
      <w:pPr>
        <w:jc w:val="both"/>
      </w:pPr>
      <w:r>
        <w:rPr/>
        <w:t xml:space="preserve">Additionally, the article makes several unsupported claims, such as asserting that nonbinary identity is inherently political and anti-essentialist. While these claims are central to the author's argument, more evidence or examples could strengthen their case and provide a more nuanced understanding of nonbinary identities.</w:t>
      </w:r>
    </w:p>
    <w:p>
      <w:pPr>
        <w:jc w:val="both"/>
      </w:pPr>
      <w:r>
        <w:rPr/>
        <w:t xml:space="preserve"/>
      </w:r>
    </w:p>
    <w:p>
      <w:pPr>
        <w:jc w:val="both"/>
      </w:pPr>
      <w:r>
        <w:rPr/>
        <w:t xml:space="preserve">Furthermore, there are missing points of consideration in the article, particularly regarding the intersectionality of nonbinary identities with other social categories such as race, class, and disability. By focusing primarily on gender segregation and binary concepts, the article overlooks how nonbinary individuals may experience multiple forms of discrimination and marginalization based on various aspects of their identity.</w:t>
      </w:r>
    </w:p>
    <w:p>
      <w:pPr>
        <w:jc w:val="both"/>
      </w:pPr>
      <w:r>
        <w:rPr/>
        <w:t xml:space="preserve"/>
      </w:r>
    </w:p>
    <w:p>
      <w:pPr>
        <w:jc w:val="both"/>
      </w:pPr>
      <w:r>
        <w:rPr/>
        <w:t xml:space="preserve">The article also lacks exploration of potential risks or challenges associated with embracing a nonbinary identity. While it celebrates the liberation and empowerment that can come from rejecting traditional gender norms, it does not address potential backlash or discrimination that nonbinary individuals may face in society.</w:t>
      </w:r>
    </w:p>
    <w:p>
      <w:pPr>
        <w:jc w:val="both"/>
      </w:pPr>
      <w:r>
        <w:rPr/>
        <w:t xml:space="preserve"/>
      </w:r>
    </w:p>
    <w:p>
      <w:pPr>
        <w:jc w:val="both"/>
      </w:pPr>
      <w:r>
        <w:rPr/>
        <w:t xml:space="preserve">Overall, while the article presents a thought-provoking perspective on nonbinary identity as a radical stance against gender segregation, it would benefit from addressing biases, engaging with opposing viewpoints, providing more evidence for its claims, considering intersectionality, exploring potential risks, and presenting a more balanced view of the topic.</w:t>
      </w:r>
    </w:p>
    <w:p>
      <w:pPr>
        <w:pStyle w:val="Heading1"/>
      </w:pPr>
      <w:bookmarkStart w:id="5" w:name="_Toc5"/>
      <w:r>
        <w:t>Topics for further research:</w:t>
      </w:r>
      <w:bookmarkEnd w:id="5"/>
    </w:p>
    <w:p>
      <w:pPr>
        <w:spacing w:after="0"/>
        <w:numPr>
          <w:ilvl w:val="0"/>
          <w:numId w:val="2"/>
        </w:numPr>
      </w:pPr>
      <w:r>
        <w:rPr/>
        <w:t xml:space="preserve">Intersectionality of nonbinary identities with race</w:t>
      </w:r>
    </w:p>
    <w:p>
      <w:pPr>
        <w:spacing w:after="0"/>
        <w:numPr>
          <w:ilvl w:val="0"/>
          <w:numId w:val="2"/>
        </w:numPr>
      </w:pPr>
      <w:r>
        <w:rPr/>
        <w:t xml:space="preserve">class</w:t>
      </w:r>
    </w:p>
    <w:p>
      <w:pPr>
        <w:spacing w:after="0"/>
        <w:numPr>
          <w:ilvl w:val="0"/>
          <w:numId w:val="2"/>
        </w:numPr>
      </w:pPr>
      <w:r>
        <w:rPr/>
        <w:t xml:space="preserve">and disability
</w:t>
      </w:r>
    </w:p>
    <w:p>
      <w:pPr>
        <w:spacing w:after="0"/>
        <w:numPr>
          <w:ilvl w:val="0"/>
          <w:numId w:val="2"/>
        </w:numPr>
      </w:pPr>
      <w:r>
        <w:rPr/>
        <w:t xml:space="preserve">Criticisms of nonbinary identities
</w:t>
      </w:r>
    </w:p>
    <w:p>
      <w:pPr>
        <w:spacing w:after="0"/>
        <w:numPr>
          <w:ilvl w:val="0"/>
          <w:numId w:val="2"/>
        </w:numPr>
      </w:pPr>
      <w:r>
        <w:rPr/>
        <w:t xml:space="preserve">Risks and challenges of embracing a nonbinary identity
</w:t>
      </w:r>
    </w:p>
    <w:p>
      <w:pPr>
        <w:spacing w:after="0"/>
        <w:numPr>
          <w:ilvl w:val="0"/>
          <w:numId w:val="2"/>
        </w:numPr>
      </w:pPr>
      <w:r>
        <w:rPr/>
        <w:t xml:space="preserve">Social discrimination against nonbinary individuals
</w:t>
      </w:r>
    </w:p>
    <w:p>
      <w:pPr>
        <w:spacing w:after="0"/>
        <w:numPr>
          <w:ilvl w:val="0"/>
          <w:numId w:val="2"/>
        </w:numPr>
      </w:pPr>
      <w:r>
        <w:rPr/>
        <w:t xml:space="preserve">Nonbinary identity and mental health
</w:t>
      </w:r>
    </w:p>
    <w:p>
      <w:pPr>
        <w:numPr>
          <w:ilvl w:val="0"/>
          <w:numId w:val="2"/>
        </w:numPr>
      </w:pPr>
      <w:r>
        <w:rPr/>
        <w:t xml:space="preserve">Nonbinary identity in different cultural contexts</w:t>
      </w:r>
    </w:p>
    <w:p>
      <w:pPr>
        <w:pStyle w:val="Heading1"/>
      </w:pPr>
      <w:bookmarkStart w:id="6" w:name="_Toc6"/>
      <w:r>
        <w:t>Report location:</w:t>
      </w:r>
      <w:bookmarkEnd w:id="6"/>
    </w:p>
    <w:p>
      <w:hyperlink r:id="rId8" w:history="1">
        <w:r>
          <w:rPr>
            <w:color w:val="2980b9"/>
            <w:u w:val="single"/>
          </w:rPr>
          <w:t xml:space="preserve">https://www.fullpicture.app/item/c497b078895a5f16ba648d91eeca1e44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15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eon.co/essays/nonbinary-identity-is-a-radical-stance-against-gender-segregation" TargetMode="External"/><Relationship Id="rId8" Type="http://schemas.openxmlformats.org/officeDocument/2006/relationships/hyperlink" Target="https://www.fullpicture.app/item/c497b078895a5f16ba648d91eeca1e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2024-03-06T16:45:27+01:00</dcterms:created>
  <dcterms:modified xsi:type="dcterms:W3CDTF">2024-03-06T16:45:27+01:00</dcterms:modified>
</cp:coreProperties>
</file>

<file path=docProps/custom.xml><?xml version="1.0" encoding="utf-8"?>
<Properties xmlns="http://schemas.openxmlformats.org/officeDocument/2006/custom-properties" xmlns:vt="http://schemas.openxmlformats.org/officeDocument/2006/docPropsVTypes"/>
</file>