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Tobacco farming: overcoming an understated impediment to comprehensive tobacco control | Tobacco Control</w:t>
      </w:r>
      <w:br/>
      <w:hyperlink r:id="rId7" w:history="1">
        <w:r>
          <w:rPr>
            <w:color w:val="2980b9"/>
            <w:u w:val="single"/>
          </w:rPr>
          <w:t xml:space="preserve">https://tobaccocontrol.bmj.com/content/31/2/308.info</w:t>
        </w:r>
      </w:hyperlink>
    </w:p>
    <w:p>
      <w:pPr>
        <w:pStyle w:val="Heading1"/>
      </w:pPr>
      <w:bookmarkStart w:id="2" w:name="_Toc2"/>
      <w:r>
        <w:t>Article summary:</w:t>
      </w:r>
      <w:bookmarkEnd w:id="2"/>
    </w:p>
    <w:p>
      <w:pPr>
        <w:jc w:val="both"/>
      </w:pPr>
      <w:r>
        <w:rPr/>
        <w:t xml:space="preserve">1. Tobacco farming is an often overlooked obstacle to comprehensive tobacco control efforts.</w:t>
      </w:r>
    </w:p>
    <w:p>
      <w:pPr>
        <w:jc w:val="both"/>
      </w:pPr>
      <w:r>
        <w:rPr/>
        <w:t xml:space="preserve">2. The economic and political power of the tobacco industry, combined with the dependence of many farmers on tobacco cultivation, makes it difficult to implement effective control measures.</w:t>
      </w:r>
    </w:p>
    <w:p>
      <w:pPr>
        <w:jc w:val="both"/>
      </w:pPr>
      <w:r>
        <w:rPr/>
        <w:t xml:space="preserve">3. Addressing the issue of tobacco farming requires a multi-faceted approach that includes supporting alternative livelihoods for farmers and implementing policies that discourage tobacco cultivation.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"Tobacco farming: overcoming an understated impediment to comprehensive tobacco control" discusses the impact of tobacco farming on comprehensive tobacco control efforts. While the article provides some valuable insights, there are several potential biases and limitations that need to be considered.</w:t>
      </w:r>
    </w:p>
    <w:p>
      <w:pPr>
        <w:jc w:val="both"/>
      </w:pPr>
      <w:r>
        <w:rPr/>
        <w:t xml:space="preserve"/>
      </w:r>
    </w:p>
    <w:p>
      <w:pPr>
        <w:jc w:val="both"/>
      </w:pPr>
      <w:r>
        <w:rPr/>
        <w:t xml:space="preserve">One potential bias in the article is the focus on the negative aspects of tobacco farming without adequately considering the economic and social implications for farmers and communities dependent on tobacco cultivation. The authors primarily frame tobacco farming as an impediment to tobacco control, but fail to acknowledge that many farmers rely on tobacco as their main source of income. This one-sided reporting may overlook the complex socio-economic factors that contribute to continued tobacco farming.</w:t>
      </w:r>
    </w:p>
    <w:p>
      <w:pPr>
        <w:jc w:val="both"/>
      </w:pPr>
      <w:r>
        <w:rPr/>
        <w:t xml:space="preserve"/>
      </w:r>
    </w:p>
    <w:p>
      <w:pPr>
        <w:jc w:val="both"/>
      </w:pPr>
      <w:r>
        <w:rPr/>
        <w:t xml:space="preserve">Additionally, the article does not provide sufficient evidence or data to support its claims about the extent of the impact of tobacco farming on comprehensive tobacco control. While it mentions that "tobacco farming undermines public health efforts," it does not provide specific examples or studies to back up this assertion. Without concrete evidence, it is difficult to fully evaluate the validity of these claims.</w:t>
      </w:r>
    </w:p>
    <w:p>
      <w:pPr>
        <w:jc w:val="both"/>
      </w:pPr>
      <w:r>
        <w:rPr/>
        <w:t xml:space="preserve"/>
      </w:r>
    </w:p>
    <w:p>
      <w:pPr>
        <w:jc w:val="both"/>
      </w:pPr>
      <w:r>
        <w:rPr/>
        <w:t xml:space="preserve">Furthermore, the article fails to explore potential counterarguments or alternative perspectives on how to address the issue of tobacco farming. It does not consider alternative livelihood options for farmers or potential strategies for transitioning away from tobacco cultivation. By neglecting these important considerations, the article presents a limited view of the issue.</w:t>
      </w:r>
    </w:p>
    <w:p>
      <w:pPr>
        <w:jc w:val="both"/>
      </w:pPr>
      <w:r>
        <w:rPr/>
        <w:t xml:space="preserve"/>
      </w:r>
    </w:p>
    <w:p>
      <w:pPr>
        <w:jc w:val="both"/>
      </w:pPr>
      <w:r>
        <w:rPr/>
        <w:t xml:space="preserve">There is also a lack of discussion about possible risks associated with completely eliminating or drastically reducing tobacco farming without implementing appropriate support systems for affected farmers and communities. Abruptly ending tobacco cultivation could have unintended consequences such as increased poverty and unemployment in regions heavily reliant on this industry. The article does not adequately address these potential risks and instead focuses solely on advocating for comprehensive tobacco control measures.</w:t>
      </w:r>
    </w:p>
    <w:p>
      <w:pPr>
        <w:jc w:val="both"/>
      </w:pPr>
      <w:r>
        <w:rPr/>
        <w:t xml:space="preserve"/>
      </w:r>
    </w:p>
    <w:p>
      <w:pPr>
        <w:jc w:val="both"/>
      </w:pPr>
      <w:r>
        <w:rPr/>
        <w:t xml:space="preserve">Moreover, there is a notable absence of any mention of potential conflicts of interest among the authors or funding sources that may have influenced their perspectives. Transparency regarding financial relationships or affiliations would help readers assess any potential biases in the article.</w:t>
      </w:r>
    </w:p>
    <w:p>
      <w:pPr>
        <w:jc w:val="both"/>
      </w:pPr>
      <w:r>
        <w:rPr/>
        <w:t xml:space="preserve"/>
      </w:r>
    </w:p>
    <w:p>
      <w:pPr>
        <w:jc w:val="both"/>
      </w:pPr>
      <w:r>
        <w:rPr/>
        <w:t xml:space="preserve">In terms of promotional content, the article does not provide a balanced view of the issue. It primarily emphasizes the negative aspects of tobacco farming and advocates for comprehensive tobacco control measures without adequately considering alternative perspectives or potential unintended consequences.</w:t>
      </w:r>
    </w:p>
    <w:p>
      <w:pPr>
        <w:jc w:val="both"/>
      </w:pPr>
      <w:r>
        <w:rPr/>
        <w:t xml:space="preserve"/>
      </w:r>
    </w:p>
    <w:p>
      <w:pPr>
        <w:jc w:val="both"/>
      </w:pPr>
      <w:r>
        <w:rPr/>
        <w:t xml:space="preserve">Overall, while the article raises important points about the impact of tobacco farming on comprehensive tobacco control, it is limited by potential biases, unsupported claims, missing evidence, and a lack of consideration for alternative viewpoints. A more balanced and evidence-based approach would strengthen the article's arguments and provide a more comprehensive analysis of the topic.</w:t>
      </w:r>
    </w:p>
    <w:p>
      <w:pPr>
        <w:pStyle w:val="Heading1"/>
      </w:pPr>
      <w:bookmarkStart w:id="5" w:name="_Toc5"/>
      <w:r>
        <w:t>Topics for further research:</w:t>
      </w:r>
      <w:bookmarkEnd w:id="5"/>
    </w:p>
    <w:p>
      <w:pPr>
        <w:spacing w:after="0"/>
        <w:numPr>
          <w:ilvl w:val="0"/>
          <w:numId w:val="2"/>
        </w:numPr>
      </w:pPr>
      <w:r>
        <w:rPr/>
        <w:t xml:space="preserve">Economic and social implications of tobacco farming
</w:t>
      </w:r>
    </w:p>
    <w:p>
      <w:pPr>
        <w:spacing w:after="0"/>
        <w:numPr>
          <w:ilvl w:val="0"/>
          <w:numId w:val="2"/>
        </w:numPr>
      </w:pPr>
      <w:r>
        <w:rPr/>
        <w:t xml:space="preserve">Alternative livelihood options for tobacco farmers
</w:t>
      </w:r>
    </w:p>
    <w:p>
      <w:pPr>
        <w:spacing w:after="0"/>
        <w:numPr>
          <w:ilvl w:val="0"/>
          <w:numId w:val="2"/>
        </w:numPr>
      </w:pPr>
      <w:r>
        <w:rPr/>
        <w:t xml:space="preserve">Strategies for transitioning away from tobacco cultivation
</w:t>
      </w:r>
    </w:p>
    <w:p>
      <w:pPr>
        <w:spacing w:after="0"/>
        <w:numPr>
          <w:ilvl w:val="0"/>
          <w:numId w:val="2"/>
        </w:numPr>
      </w:pPr>
      <w:r>
        <w:rPr/>
        <w:t xml:space="preserve">Risks associated with eliminating tobacco farming without support systems
</w:t>
      </w:r>
    </w:p>
    <w:p>
      <w:pPr>
        <w:spacing w:after="0"/>
        <w:numPr>
          <w:ilvl w:val="0"/>
          <w:numId w:val="2"/>
        </w:numPr>
      </w:pPr>
      <w:r>
        <w:rPr/>
        <w:t xml:space="preserve">Conflicts of interest in tobacco control research
</w:t>
      </w:r>
    </w:p>
    <w:p>
      <w:pPr>
        <w:numPr>
          <w:ilvl w:val="0"/>
          <w:numId w:val="2"/>
        </w:numPr>
      </w:pPr>
      <w:r>
        <w:rPr/>
        <w:t xml:space="preserve">Comprehensive analysis of the impact of tobacco farming on public health efforts</w:t>
      </w:r>
    </w:p>
    <w:p>
      <w:pPr>
        <w:pStyle w:val="Heading1"/>
      </w:pPr>
      <w:bookmarkStart w:id="6" w:name="_Toc6"/>
      <w:r>
        <w:t>Report location:</w:t>
      </w:r>
      <w:bookmarkEnd w:id="6"/>
    </w:p>
    <w:p>
      <w:hyperlink r:id="rId8" w:history="1">
        <w:r>
          <w:rPr>
            <w:color w:val="2980b9"/>
            <w:u w:val="single"/>
          </w:rPr>
          <w:t xml:space="preserve">https://www.fullpicture.app/item/c4719a10372e64b89f6f42f7dbb1104e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623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baccocontrol.bmj.com/content/31/2/308.info" TargetMode="External"/><Relationship Id="rId8" Type="http://schemas.openxmlformats.org/officeDocument/2006/relationships/hyperlink" Target="https://www.fullpicture.app/item/c4719a10372e64b89f6f42f7dbb110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2023-09-04T12:07:48+02:00</dcterms:created>
  <dcterms:modified xsi:type="dcterms:W3CDTF">2023-09-04T12:07:48+02:00</dcterms:modified>
</cp:coreProperties>
</file>

<file path=docProps/custom.xml><?xml version="1.0" encoding="utf-8"?>
<Properties xmlns="http://schemas.openxmlformats.org/officeDocument/2006/custom-properties" xmlns:vt="http://schemas.openxmlformats.org/officeDocument/2006/docPropsVTypes"/>
</file>