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危重肝硬化患者急性肾脏替代治疗的管理 - PMC</w:t>
      </w:r>
      <w:br/>
      <w:hyperlink r:id="rId7" w:history="1">
        <w:r>
          <w:rPr>
            <w:color w:val="2980b9"/>
            <w:u w:val="single"/>
          </w:rPr>
          <w:t xml:space="preserve">https://www.ncbi.nlm.nih.gov/pmc/articles/PMC9155212/</w:t>
        </w:r>
      </w:hyperlink>
    </w:p>
    <w:p>
      <w:pPr>
        <w:pStyle w:val="Heading1"/>
      </w:pPr>
      <w:bookmarkStart w:id="2" w:name="_Toc2"/>
      <w:r>
        <w:t>Article summary:</w:t>
      </w:r>
      <w:bookmarkEnd w:id="2"/>
    </w:p>
    <w:p>
      <w:pPr>
        <w:jc w:val="both"/>
      </w:pPr>
      <w:r>
        <w:rPr/>
        <w:t xml:space="preserve">1. 肝硬化患者合并急性肾损伤的短期预后较差，需要进行肾脏替代治疗（RRT）。</w:t>
      </w:r>
    </w:p>
    <w:p>
      <w:pPr>
        <w:jc w:val="both"/>
      </w:pPr>
      <w:r>
        <w:rPr/>
        <w:t xml:space="preserve">2. 对于肝硬化患者进行RRT的具体方式（连续性与间歇性）和抗凝治疗尚未达成共识。</w:t>
      </w:r>
    </w:p>
    <w:p>
      <w:pPr>
        <w:jc w:val="both"/>
      </w:pPr>
      <w:r>
        <w:rPr/>
        <w:t xml:space="preserve">3. 容量管理是肝硬化患者急性RRT中最复杂的问题之一，目前尚未成功复制用于动态透析的工具在ICU环境中。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对于上述文章的详细批判性分析，以下是一些可能的问题和观点：</w:t>
      </w:r>
    </w:p>
    <w:p>
      <w:pPr>
        <w:jc w:val="both"/>
      </w:pPr>
      <w:r>
        <w:rPr/>
        <w:t xml:space="preserve"/>
      </w:r>
    </w:p>
    <w:p>
      <w:pPr>
        <w:jc w:val="both"/>
      </w:pPr>
      <w:r>
        <w:rPr/>
        <w:t xml:space="preserve">1. 偏见及其来源：文章没有明确提到作者的背景或利益冲突，这可能导致潜在的偏见。读者无法确定作者是否有与该主题相关的特定立场或利益关系。</w:t>
      </w:r>
    </w:p>
    <w:p>
      <w:pPr>
        <w:jc w:val="both"/>
      </w:pPr>
      <w:r>
        <w:rPr/>
        <w:t xml:space="preserve"/>
      </w:r>
    </w:p>
    <w:p>
      <w:pPr>
        <w:jc w:val="both"/>
      </w:pPr>
      <w:r>
        <w:rPr/>
        <w:t xml:space="preserve">2. 片面报道：文章只提到了肝硬化患者急性肾脏替代治疗的管理问题，但没有探讨其他可能存在的治疗选择或方法。这种片面报道可能导致读者对该主题的全面理解不足。</w:t>
      </w:r>
    </w:p>
    <w:p>
      <w:pPr>
        <w:jc w:val="both"/>
      </w:pPr>
      <w:r>
        <w:rPr/>
        <w:t xml:space="preserve"/>
      </w:r>
    </w:p>
    <w:p>
      <w:pPr>
        <w:jc w:val="both"/>
      </w:pPr>
      <w:r>
        <w:rPr/>
        <w:t xml:space="preserve">3. 无根据的主张：文章中提到肝硬化合并急性肾损伤患者需要RRT，并且死亡率高于65%。然而，没有提供支持这些主张的具体研究或数据来源。缺乏可靠的证据支持使得这些主张缺乏说服力。</w:t>
      </w:r>
    </w:p>
    <w:p>
      <w:pPr>
        <w:jc w:val="both"/>
      </w:pPr>
      <w:r>
        <w:rPr/>
        <w:t xml:space="preserve"/>
      </w:r>
    </w:p>
    <w:p>
      <w:pPr>
        <w:jc w:val="both"/>
      </w:pPr>
      <w:r>
        <w:rPr/>
        <w:t xml:space="preserve">4. 缺失的考虑点：文章没有讨论其他可能影响危重肝硬化患者急性肾脏替代治疗管理的因素，如患者年龄、基础疾病、并发症等。这些因素对治疗决策和预后可能有重要影响，但在文章中被忽略了。</w:t>
      </w:r>
    </w:p>
    <w:p>
      <w:pPr>
        <w:jc w:val="both"/>
      </w:pPr>
      <w:r>
        <w:rPr/>
        <w:t xml:space="preserve"/>
      </w:r>
    </w:p>
    <w:p>
      <w:pPr>
        <w:jc w:val="both"/>
      </w:pPr>
      <w:r>
        <w:rPr/>
        <w:t xml:space="preserve">5. 所提出主张的缺失证据：文章中提到对于改善回路寿命所需的方式或抗凝治疗仍未达成共识，但没有提供支持这些主张的具体研究或证据。这使得读者难以确定是否应该采取这些措施。</w:t>
      </w:r>
    </w:p>
    <w:p>
      <w:pPr>
        <w:jc w:val="both"/>
      </w:pPr>
      <w:r>
        <w:rPr/>
        <w:t xml:space="preserve"/>
      </w:r>
    </w:p>
    <w:p>
      <w:pPr>
        <w:jc w:val="both"/>
      </w:pPr>
      <w:r>
        <w:rPr/>
        <w:t xml:space="preserve">6. 未探索的反驳：文章没有探讨可能存在的反对意见或争议观点。这种单方面的呈现可能导致读者对该主题的理解不完整，并丧失了深入讨论和辩论的机会。</w:t>
      </w:r>
    </w:p>
    <w:p>
      <w:pPr>
        <w:jc w:val="both"/>
      </w:pPr>
      <w:r>
        <w:rPr/>
        <w:t xml:space="preserve"/>
      </w:r>
    </w:p>
    <w:p>
      <w:pPr>
        <w:jc w:val="both"/>
      </w:pPr>
      <w:r>
        <w:rPr/>
        <w:t xml:space="preserve">7. 宣传内容：文章中是否存在宣传内容或特定产品、服务、机构等的偏袒，需要进一步审查。如果作者有与某个实体相关的利益冲突，那么他们可能倾向于宣传该实体或其产品。</w:t>
      </w:r>
    </w:p>
    <w:p>
      <w:pPr>
        <w:jc w:val="both"/>
      </w:pPr>
      <w:r>
        <w:rPr/>
        <w:t xml:space="preserve"/>
      </w:r>
    </w:p>
    <w:p>
      <w:pPr>
        <w:jc w:val="both"/>
      </w:pPr>
      <w:r>
        <w:rPr/>
        <w:t xml:space="preserve">8. 是否注意到可能的风险：文章没有明确讨论危重肝硬化患者急性肾脏替代治疗可能存在的风险或并发症。这种缺乏全面性和平衡性可能导致读者对治疗选择和预后风险的误解。</w:t>
      </w:r>
    </w:p>
    <w:p>
      <w:pPr>
        <w:jc w:val="both"/>
      </w:pPr>
      <w:r>
        <w:rPr/>
        <w:t xml:space="preserve"/>
      </w:r>
    </w:p>
    <w:p>
      <w:pPr>
        <w:jc w:val="both"/>
      </w:pPr>
      <w:r>
        <w:rPr/>
        <w:t xml:space="preserve">9. 没有平等地呈现双方：文章似乎只关注了肝硬化患者急性肾脏替代治疗的管理，而没有平等地呈现其他可能的观点或治疗选择。这种单方面的呈现可能导致读者对该主题的理解不完整。</w:t>
      </w:r>
    </w:p>
    <w:p>
      <w:pPr>
        <w:jc w:val="both"/>
      </w:pPr>
      <w:r>
        <w:rPr/>
        <w:t xml:space="preserve"/>
      </w:r>
    </w:p>
    <w:p>
      <w:pPr>
        <w:jc w:val="both"/>
      </w:pPr>
      <w:r>
        <w:rPr/>
        <w:t xml:space="preserve">总体而言，上述文章存在一些问题和潜在偏见，包括片面报道、无根据的主张、缺失的考虑点和证据支持不足。读者应该保持批判思维，并寻找更全面和可靠的信息来源来了解危重肝硬化患者急性肾脏替代治疗的管理。</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其他治疗选择或方法
</w:t>
      </w:r>
    </w:p>
    <w:p>
      <w:pPr>
        <w:spacing w:after="0"/>
        <w:numPr>
          <w:ilvl w:val="0"/>
          <w:numId w:val="2"/>
        </w:numPr>
      </w:pPr>
      <w:r>
        <w:rPr/>
        <w:t xml:space="preserve">支持主张的具体研究或数据来源
</w:t>
      </w:r>
    </w:p>
    <w:p>
      <w:pPr>
        <w:spacing w:after="0"/>
        <w:numPr>
          <w:ilvl w:val="0"/>
          <w:numId w:val="2"/>
        </w:numPr>
      </w:pPr>
      <w:r>
        <w:rPr/>
        <w:t xml:space="preserve">其他影响治疗管理的因素
</w:t>
      </w:r>
    </w:p>
    <w:p>
      <w:pPr>
        <w:spacing w:after="0"/>
        <w:numPr>
          <w:ilvl w:val="0"/>
          <w:numId w:val="2"/>
        </w:numPr>
      </w:pPr>
      <w:r>
        <w:rPr/>
        <w:t xml:space="preserve">主张的证据支持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https://www.fullpicture.app/item/c4709529b75c90dea0821c9e3ebf7718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F82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55212/" TargetMode="External"/><Relationship Id="rId8" Type="http://schemas.openxmlformats.org/officeDocument/2006/relationships/hyperlink" Target="https://www.fullpicture.app/item/c4709529b75c90dea0821c9e3ebf77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2024-02-06T09:41:02+01:00</dcterms:created>
  <dcterms:modified xsi:type="dcterms:W3CDTF">2024-02-06T09:41:02+01:00</dcterms:modified>
</cp:coreProperties>
</file>

<file path=docProps/custom.xml><?xml version="1.0" encoding="utf-8"?>
<Properties xmlns="http://schemas.openxmlformats.org/officeDocument/2006/custom-properties" xmlns:vt="http://schemas.openxmlformats.org/officeDocument/2006/docPropsVTypes"/>
</file>