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market reaction to green bond issuance: Evidence from China - ScienceDirect</w:t>
      </w:r>
      <w:br/>
      <w:hyperlink r:id="rId7" w:history="1">
        <w:r>
          <w:rPr>
            <w:color w:val="2980b9"/>
            <w:u w:val="single"/>
          </w:rPr>
          <w:t xml:space="preserve">https://www.sciencedirect.com/science/article/pii/S0927538X19305487</w:t>
        </w:r>
      </w:hyperlink>
    </w:p>
    <w:p>
      <w:pPr>
        <w:pStyle w:val="Heading1"/>
      </w:pPr>
      <w:bookmarkStart w:id="2" w:name="_Toc2"/>
      <w:r>
        <w:t>Article summary:</w:t>
      </w:r>
      <w:bookmarkEnd w:id="2"/>
    </w:p>
    <w:p>
      <w:pPr>
        <w:jc w:val="both"/>
      </w:pPr>
      <w:r>
        <w:rPr/>
        <w:t xml:space="preserve">1. 本文研究中国绿色债券市场的发展和发行对市场的影响。</w:t>
      </w:r>
    </w:p>
    <w:p>
      <w:pPr>
        <w:jc w:val="both"/>
      </w:pPr>
      <w:r>
        <w:rPr/>
        <w:t xml:space="preserve">2. 研究发现，相比于普通债券，绿色债券在中国国内债券市场上享有更低的融资成本，并且这种价格溢价更多地体现在拥有较少股权集中度和长期机构投资者持有的公司。</w:t>
      </w:r>
    </w:p>
    <w:p>
      <w:pPr>
        <w:jc w:val="both"/>
      </w:pPr>
      <w:r>
        <w:rPr/>
        <w:t xml:space="preserve">3. 研究还探讨了绿色债券对股东财富的影响，存在两种不同观点：一种认为社会责任投资可以增加股东价值，另一种则认为公司唯一目标是盈利。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market reaction to green bond issuance: Evidence from China" provides an interesting analysis of the development of the green bond market in China and its impact on financing costs. However, there are several potential biases and limitations in the study that need to be addressed.</w:t>
      </w:r>
    </w:p>
    <w:p>
      <w:pPr>
        <w:jc w:val="both"/>
      </w:pPr>
      <w:r>
        <w:rPr/>
        <w:t xml:space="preserve"/>
      </w:r>
    </w:p>
    <w:p>
      <w:pPr>
        <w:jc w:val="both"/>
      </w:pPr>
      <w:r>
        <w:rPr/>
        <w:t xml:space="preserve">Firstly, the study only focuses on the Chinese market, which may not be representative of other developing countries. The authors acknowledge this limitation but do not explore how it may affect their findings.</w:t>
      </w:r>
    </w:p>
    <w:p>
      <w:pPr>
        <w:jc w:val="both"/>
      </w:pPr>
      <w:r>
        <w:rPr/>
        <w:t xml:space="preserve"/>
      </w:r>
    </w:p>
    <w:p>
      <w:pPr>
        <w:jc w:val="both"/>
      </w:pPr>
      <w:r>
        <w:rPr/>
        <w:t xml:space="preserve">Secondly, the study assumes that green bonds are priced differently from conventional bonds due to their environmental benefits. However, there may be other factors at play, such as investor demand or issuer reputation, that could also influence pricing.</w:t>
      </w:r>
    </w:p>
    <w:p>
      <w:pPr>
        <w:jc w:val="both"/>
      </w:pPr>
      <w:r>
        <w:rPr/>
        <w:t xml:space="preserve"/>
      </w:r>
    </w:p>
    <w:p>
      <w:pPr>
        <w:jc w:val="both"/>
      </w:pPr>
      <w:r>
        <w:rPr/>
        <w:t xml:space="preserve">Thirdly, the study does not consider the potential risks associated with investing in green bonds. For example, if a company fails to meet its environmental targets or faces regulatory changes that affect its operations, investors may face losses.</w:t>
      </w:r>
    </w:p>
    <w:p>
      <w:pPr>
        <w:jc w:val="both"/>
      </w:pPr>
      <w:r>
        <w:rPr/>
        <w:t xml:space="preserve"/>
      </w:r>
    </w:p>
    <w:p>
      <w:pPr>
        <w:jc w:val="both"/>
      </w:pPr>
      <w:r>
        <w:rPr/>
        <w:t xml:space="preserve">Fourthly, while the study finds that green bonds enjoy a pricing premium compared to conventional bonds, it does not provide evidence for why this is the case. The authors suggest that it may be due to improved environmental performance or investor demand but do not explore these factors in detail.</w:t>
      </w:r>
    </w:p>
    <w:p>
      <w:pPr>
        <w:jc w:val="both"/>
      </w:pPr>
      <w:r>
        <w:rPr/>
        <w:t xml:space="preserve"/>
      </w:r>
    </w:p>
    <w:p>
      <w:pPr>
        <w:jc w:val="both"/>
      </w:pPr>
      <w:r>
        <w:rPr/>
        <w:t xml:space="preserve">Finally, the study does not consider potential trade-offs between economic growth and environmental protection in developing countries like China. While green bonds may help finance environmentally responsible projects, they may also limit access to cheap energy sources needed for economic development.</w:t>
      </w:r>
    </w:p>
    <w:p>
      <w:pPr>
        <w:jc w:val="both"/>
      </w:pPr>
      <w:r>
        <w:rPr/>
        <w:t xml:space="preserve"/>
      </w:r>
    </w:p>
    <w:p>
      <w:pPr>
        <w:jc w:val="both"/>
      </w:pPr>
      <w:r>
        <w:rPr/>
        <w:t xml:space="preserve">Overall, while the study provides valuable insights into the development of the green bond market in China and its impact on financing costs,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Limitations of focusing solely on the Chinese market
</w:t>
      </w:r>
    </w:p>
    <w:p>
      <w:pPr>
        <w:spacing w:after="0"/>
        <w:numPr>
          <w:ilvl w:val="0"/>
          <w:numId w:val="2"/>
        </w:numPr>
      </w:pPr>
      <w:r>
        <w:rPr/>
        <w:t xml:space="preserve">Other factors that may influence green bond pricing
</w:t>
      </w:r>
    </w:p>
    <w:p>
      <w:pPr>
        <w:spacing w:after="0"/>
        <w:numPr>
          <w:ilvl w:val="0"/>
          <w:numId w:val="2"/>
        </w:numPr>
      </w:pPr>
      <w:r>
        <w:rPr/>
        <w:t xml:space="preserve">Risks associated with investing in green bonds
</w:t>
      </w:r>
    </w:p>
    <w:p>
      <w:pPr>
        <w:spacing w:after="0"/>
        <w:numPr>
          <w:ilvl w:val="0"/>
          <w:numId w:val="2"/>
        </w:numPr>
      </w:pPr>
      <w:r>
        <w:rPr/>
        <w:t xml:space="preserve">Lack of evidence for why green bonds enjoy a pricing premium
</w:t>
      </w:r>
    </w:p>
    <w:p>
      <w:pPr>
        <w:spacing w:after="0"/>
        <w:numPr>
          <w:ilvl w:val="0"/>
          <w:numId w:val="2"/>
        </w:numPr>
      </w:pPr>
      <w:r>
        <w:rPr/>
        <w:t xml:space="preserve">Potential trade-offs between economic growth and environmental protection
</w:t>
      </w:r>
    </w:p>
    <w:p>
      <w:pPr>
        <w:numPr>
          <w:ilvl w:val="0"/>
          <w:numId w:val="2"/>
        </w:numPr>
      </w:pPr>
      <w:r>
        <w:rPr/>
        <w:t xml:space="preserve">Importance of considering limitations and biases in interpreting study findings</w:t>
      </w:r>
    </w:p>
    <w:p>
      <w:pPr>
        <w:pStyle w:val="Heading1"/>
      </w:pPr>
      <w:bookmarkStart w:id="6" w:name="_Toc6"/>
      <w:r>
        <w:t>Report location:</w:t>
      </w:r>
      <w:bookmarkEnd w:id="6"/>
    </w:p>
    <w:p>
      <w:hyperlink r:id="rId8" w:history="1">
        <w:r>
          <w:rPr>
            <w:color w:val="2980b9"/>
            <w:u w:val="single"/>
          </w:rPr>
          <w:t xml:space="preserve">https://www.fullpicture.app/item/c35eded0cc1dc99dc88d0aeca2d877af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705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7538X19305487" TargetMode="External"/><Relationship Id="rId8" Type="http://schemas.openxmlformats.org/officeDocument/2006/relationships/hyperlink" Target="https://www.fullpicture.app/item/c35eded0cc1dc99dc88d0aeca2d877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2023-03-24T20:11:49+01:00</dcterms:created>
  <dcterms:modified xsi:type="dcterms:W3CDTF">2023-03-24T20:11:49+01:00</dcterms:modified>
</cp:coreProperties>
</file>

<file path=docProps/custom.xml><?xml version="1.0" encoding="utf-8"?>
<Properties xmlns="http://schemas.openxmlformats.org/officeDocument/2006/custom-properties" xmlns:vt="http://schemas.openxmlformats.org/officeDocument/2006/docPropsVTypes"/>
</file>