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Bentley Motors atteint ses objectifs ambitieux pour la qualité perçue de ses véhicules</w:t>
      </w:r>
      <w:br/>
      <w:hyperlink r:id="rId7" w:history="1">
        <w:r>
          <w:rPr>
            <w:color w:val="2980b9"/>
            <w:u w:val="single"/>
          </w:rPr>
          <w:t xml:space="preserve">http://www.industrie-mag.com/article3036.html</w:t>
        </w:r>
      </w:hyperlink>
    </w:p>
    <w:p>
      <w:pPr>
        <w:pStyle w:val="Heading1"/>
      </w:pPr>
      <w:bookmarkStart w:id="2" w:name="_Toc2"/>
      <w:r>
        <w:t>Article summary:</w:t>
      </w:r>
      <w:bookmarkEnd w:id="2"/>
    </w:p>
    <w:p>
      <w:pPr>
        <w:jc w:val="both"/>
      </w:pPr>
      <w:r>
        <w:rPr/>
        <w:t xml:space="preserve">1. Bentley Motors utilise la solution AESTHETICA d'ICONA groupe OPTIS pour améliorer la qualité perçue de ses véhicules dès la phase de conception.</w:t>
      </w:r>
    </w:p>
    <w:p>
      <w:pPr>
        <w:jc w:val="both"/>
      </w:pPr>
      <w:r>
        <w:rPr/>
        <w:t xml:space="preserve">2. La solution permet de simuler les variations des pièces et des assemblages, réduisant ainsi les itérations et donc, les coûts et temps de mise sur le marché.</w:t>
      </w:r>
    </w:p>
    <w:p>
      <w:pPr>
        <w:jc w:val="both"/>
      </w:pPr>
      <w:r>
        <w:rPr/>
        <w:t xml:space="preserve">3. L'utilisation d'AESTHETICA a permis à Bentley Motors de réduire notablement les prototypes physiques nécessaires à la conception de ses voitures haut de gamme.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l'utilisation de la solution AESTHETICA d'ICONA groupe OPTIS par Bentley Motors pour améliorer la qualité perçue de ses véhicules. L'article explique comment la solution permet aux différents départements de travailler ensemble dès le début de la phase de conception pour simuler et analyser les variations des pièces et des assemblages, réduisant ainsi les itérations et le temps de mise sur le marché.</w:t>
      </w:r>
    </w:p>
    <w:p>
      <w:pPr>
        <w:jc w:val="both"/>
      </w:pPr>
      <w:r>
        <w:rPr/>
        <w:t xml:space="preserve"/>
      </w:r>
    </w:p>
    <w:p>
      <w:pPr>
        <w:jc w:val="both"/>
      </w:pPr>
      <w:r>
        <w:rPr/>
        <w:t xml:space="preserve">Cependant, l'article manque d'informations sur les résultats concrets obtenus par Bentley Motors grâce à l'utilisation d'AESTHETICA. Il ne fournit pas non plus suffisamment d'informations sur les avantages spécifiques que la solution apporte à Bentley Motors par rapport aux autres solutions disponibles sur le marché.</w:t>
      </w:r>
    </w:p>
    <w:p>
      <w:pPr>
        <w:jc w:val="both"/>
      </w:pPr>
      <w:r>
        <w:rPr/>
        <w:t xml:space="preserve"/>
      </w:r>
    </w:p>
    <w:p>
      <w:pPr>
        <w:jc w:val="both"/>
      </w:pPr>
      <w:r>
        <w:rPr/>
        <w:t xml:space="preserve">De plus, l'article semble être un contenu promotionnel pour OPTIS et ICONA groupe OPTIS, car il ne mentionne pas les limites ou les risques potentiels liés à l'utilisation de cette solution. Il n'y a pas non plus de contre-arguments explorés ou présentation équilibrée des deux côtés.</w:t>
      </w:r>
    </w:p>
    <w:p>
      <w:pPr>
        <w:jc w:val="both"/>
      </w:pPr>
      <w:r>
        <w:rPr/>
        <w:t xml:space="preserve"/>
      </w:r>
    </w:p>
    <w:p>
      <w:pPr>
        <w:jc w:val="both"/>
      </w:pPr>
      <w:r>
        <w:rPr/>
        <w:t xml:space="preserve">Enfin, bien que l'article souligne l'importance de la qualité perçue dans l'industrie automobile haut de gamme, il ne traite pas suffisamment des autres aspects importants tels que la sécurité, la durabilité et l'efficacité énergétique.</w:t>
      </w:r>
    </w:p>
    <w:p>
      <w:pPr>
        <w:pStyle w:val="Heading1"/>
      </w:pPr>
      <w:bookmarkStart w:id="5" w:name="_Toc5"/>
      <w:r>
        <w:t>Topics for further research:</w:t>
      </w:r>
      <w:bookmarkEnd w:id="5"/>
    </w:p>
    <w:p>
      <w:pPr>
        <w:spacing w:after="0"/>
        <w:numPr>
          <w:ilvl w:val="0"/>
          <w:numId w:val="2"/>
        </w:numPr>
      </w:pPr>
      <w:r>
        <w:rPr/>
        <w:t xml:space="preserve">Les résultats concrets de l'utilisation d'AESTHETICA par Bentley Motors pour améliorer la qualité perçue de ses véhicules.
</w:t>
      </w:r>
    </w:p>
    <w:p>
      <w:pPr>
        <w:spacing w:after="0"/>
        <w:numPr>
          <w:ilvl w:val="0"/>
          <w:numId w:val="2"/>
        </w:numPr>
      </w:pPr>
      <w:r>
        <w:rPr/>
        <w:t xml:space="preserve">Les avantages spécifiques qu'AESTHETICA apporte à Bentley Motors par rapport aux autres solutions disponibles sur le marché.
</w:t>
      </w:r>
    </w:p>
    <w:p>
      <w:pPr>
        <w:spacing w:after="0"/>
        <w:numPr>
          <w:ilvl w:val="0"/>
          <w:numId w:val="2"/>
        </w:numPr>
      </w:pPr>
      <w:r>
        <w:rPr/>
        <w:t xml:space="preserve">Les limites ou les risques potentiels liés à l'utilisation d'AESTHETICA pour améliorer la qualité perçue des véhicules.
</w:t>
      </w:r>
    </w:p>
    <w:p>
      <w:pPr>
        <w:spacing w:after="0"/>
        <w:numPr>
          <w:ilvl w:val="0"/>
          <w:numId w:val="2"/>
        </w:numPr>
      </w:pPr>
      <w:r>
        <w:rPr/>
        <w:t xml:space="preserve">Les contre-arguments ou les points de vue opposés à l'utilisation d'AESTHETICA pour améliorer la qualité perçue des véhicules.
</w:t>
      </w:r>
    </w:p>
    <w:p>
      <w:pPr>
        <w:spacing w:after="0"/>
        <w:numPr>
          <w:ilvl w:val="0"/>
          <w:numId w:val="2"/>
        </w:numPr>
      </w:pPr>
      <w:r>
        <w:rPr/>
        <w:t xml:space="preserve">L'importance de la sécurité</w:t>
      </w:r>
    </w:p>
    <w:p>
      <w:pPr>
        <w:spacing w:after="0"/>
        <w:numPr>
          <w:ilvl w:val="0"/>
          <w:numId w:val="2"/>
        </w:numPr>
      </w:pPr>
      <w:r>
        <w:rPr/>
        <w:t xml:space="preserve">de la durabilité et de l'efficacité énergétique dans l'industrie automobile haut de gamme.
</w:t>
      </w:r>
    </w:p>
    <w:p>
      <w:pPr>
        <w:numPr>
          <w:ilvl w:val="0"/>
          <w:numId w:val="2"/>
        </w:numPr>
      </w:pPr>
      <w:r>
        <w:rPr/>
        <w:t xml:space="preserve">Les autres solutions disponibles sur le marché pour améliorer la qualité perçue des véhicules.</w:t>
      </w:r>
    </w:p>
    <w:p>
      <w:pPr>
        <w:pStyle w:val="Heading1"/>
      </w:pPr>
      <w:bookmarkStart w:id="6" w:name="_Toc6"/>
      <w:r>
        <w:t>Report location:</w:t>
      </w:r>
      <w:bookmarkEnd w:id="6"/>
    </w:p>
    <w:p>
      <w:hyperlink r:id="rId8" w:history="1">
        <w:r>
          <w:rPr>
            <w:color w:val="2980b9"/>
            <w:u w:val="single"/>
          </w:rPr>
          <w:t xml:space="preserve">https://www.fullpicture.app/item/c347f55f2bb81c65b50eb7f1c0a405f3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FBB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dustrie-mag.com/article3036.html" TargetMode="External"/><Relationship Id="rId8" Type="http://schemas.openxmlformats.org/officeDocument/2006/relationships/hyperlink" Target="https://www.fullpicture.app/item/c347f55f2bb81c65b50eb7f1c0a405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2023-12-05T13:03:43+01:00</dcterms:created>
  <dcterms:modified xsi:type="dcterms:W3CDTF">2023-12-05T13:03:43+01:00</dcterms:modified>
</cp:coreProperties>
</file>

<file path=docProps/custom.xml><?xml version="1.0" encoding="utf-8"?>
<Properties xmlns="http://schemas.openxmlformats.org/officeDocument/2006/custom-properties" xmlns:vt="http://schemas.openxmlformats.org/officeDocument/2006/docPropsVTypes"/>
</file>