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Graphene Oxide Membranes with Strong Stability in Aqueous Solutions and Controllable Lamellar Spacing | ACS Applied Materials &amp; Interfaces</w:t>
      </w:r>
      <w:br/>
      <w:hyperlink r:id="rId7" w:history="1">
        <w:r>
          <w:rPr>
            <w:color w:val="2980b9"/>
            <w:u w:val="single"/>
          </w:rPr>
          <w:t xml:space="preserve">https://pubs.acs.org/doi/pdf/10.1021/acsami.6b00928</w:t>
        </w:r>
      </w:hyperlink>
    </w:p>
    <w:p>
      <w:pPr>
        <w:pStyle w:val="Heading1"/>
      </w:pPr>
      <w:bookmarkStart w:id="2" w:name="_Toc2"/>
      <w:r>
        <w:t>Article summary:</w:t>
      </w:r>
      <w:bookmarkEnd w:id="2"/>
    </w:p>
    <w:p>
      <w:pPr>
        <w:jc w:val="both"/>
      </w:pPr>
      <w:r>
        <w:rPr/>
        <w:t xml:space="preserve">1. GO membranes are efficient filters for molecular or ionic separation due to their well-defined two-dimensional nanochannels formed by closely spaced GO sheets and tunable physicochemical properties.</w:t>
      </w:r>
    </w:p>
    <w:p>
      <w:pPr>
        <w:jc w:val="both"/>
      </w:pPr>
      <w:r>
        <w:rPr/>
        <w:t xml:space="preserve">2. The stability of GO membranes in aqueous solutions is a prerequisite for their applications, and a novel and easy strategy for fabricating GO membranes with strong stability in aqueous solutions and controllable lamellar spacing has been developed by doping with partially reduced graphene oxide (prGO) sheets.</w:t>
      </w:r>
    </w:p>
    <w:p>
      <w:pPr>
        <w:jc w:val="both"/>
      </w:pPr>
      <w:r>
        <w:rPr/>
        <w:t xml:space="preserve">3. With the prGO-doping strategy, the interlayer stabilizing force in GO membranes is enhanced, resulting in controllable lamellar spacing, extraordinary stability in water or even strong acid and base solutions, and strong mechanical properties that will expand the application scope of GO membranes.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首先，文章没有探讨可能的风险或负面影响。虽然该技术在分子或离子分离方面具有潜在应用价值，但未来研究需要考虑其对环境和人类健康的影响。</w:t>
      </w:r>
    </w:p>
    <w:p>
      <w:pPr>
        <w:jc w:val="both"/>
      </w:pPr>
      <w:r>
        <w:rPr/>
        <w:t xml:space="preserve"/>
      </w:r>
    </w:p>
    <w:p>
      <w:pPr>
        <w:jc w:val="both"/>
      </w:pPr>
      <w:r>
        <w:rPr/>
        <w:t xml:space="preserve">其次，文章没有平等地呈现双方。它只关注了GO膜的优点和应用前景，并没有提及其他材料或技术的优缺点。</w:t>
      </w:r>
    </w:p>
    <w:p>
      <w:pPr>
        <w:jc w:val="both"/>
      </w:pPr>
      <w:r>
        <w:rPr/>
        <w:t xml:space="preserve"/>
      </w:r>
    </w:p>
    <w:p>
      <w:pPr>
        <w:jc w:val="both"/>
      </w:pPr>
      <w:r>
        <w:rPr/>
        <w:t xml:space="preserve">此外，文章也没有提供足够的证据来支持其主张。例如，在介绍prGO掺杂策略时，文章并没有详细说明如何增强GO膜的稳定性或如何实现可控层间距离。</w:t>
      </w:r>
    </w:p>
    <w:p>
      <w:pPr>
        <w:jc w:val="both"/>
      </w:pPr>
      <w:r>
        <w:rPr/>
        <w:t xml:space="preserve"/>
      </w:r>
    </w:p>
    <w:p>
      <w:pPr>
        <w:jc w:val="both"/>
      </w:pPr>
      <w:r>
        <w:rPr/>
        <w:t xml:space="preserve">最后，文章可能存在一些宣传内容。尽管作者声称他们的技术可以扩大GO膜的应用范围并提供更好的性能，在实际应用中仍需要进一步验证其效果。</w:t>
      </w:r>
    </w:p>
    <w:p>
      <w:pPr>
        <w:jc w:val="both"/>
      </w:pPr>
      <w:r>
        <w:rPr/>
        <w:t xml:space="preserve"/>
      </w:r>
    </w:p>
    <w:p>
      <w:pPr>
        <w:jc w:val="both"/>
      </w:pPr>
      <w:r>
        <w:rPr/>
        <w:t xml:space="preserve">总之，这篇论文提供了一个新颖且有前途的技术策略，但需要更多研究来证明其可行性和安全性。同时，在报道科学研究时需要注意平衡双方观点，并避免过度宣传。</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Equal presentation of different materials and technologies
</w:t>
      </w:r>
    </w:p>
    <w:p>
      <w:pPr>
        <w:spacing w:after="0"/>
        <w:numPr>
          <w:ilvl w:val="0"/>
          <w:numId w:val="2"/>
        </w:numPr>
      </w:pPr>
      <w:r>
        <w:rPr/>
        <w:t xml:space="preserve">Insufficient evidence to support claims
</w:t>
      </w:r>
    </w:p>
    <w:p>
      <w:pPr>
        <w:spacing w:after="0"/>
        <w:numPr>
          <w:ilvl w:val="0"/>
          <w:numId w:val="2"/>
        </w:numPr>
      </w:pPr>
      <w:r>
        <w:rPr/>
        <w:t xml:space="preserve">Need for further research to prove feasibility and safety
</w:t>
      </w:r>
    </w:p>
    <w:p>
      <w:pPr>
        <w:spacing w:after="0"/>
        <w:numPr>
          <w:ilvl w:val="0"/>
          <w:numId w:val="2"/>
        </w:numPr>
      </w:pPr>
      <w:r>
        <w:rPr/>
        <w:t xml:space="preserve">Balancing viewpoints in scientific reporting
</w:t>
      </w:r>
    </w:p>
    <w:p>
      <w:pPr>
        <w:numPr>
          <w:ilvl w:val="0"/>
          <w:numId w:val="2"/>
        </w:numPr>
      </w:pPr>
      <w:r>
        <w:rPr/>
        <w:t xml:space="preserve">Avoiding over-promotion in scientific research</w:t>
      </w:r>
    </w:p>
    <w:p>
      <w:pPr>
        <w:pStyle w:val="Heading1"/>
      </w:pPr>
      <w:bookmarkStart w:id="6" w:name="_Toc6"/>
      <w:r>
        <w:t>Report location:</w:t>
      </w:r>
      <w:bookmarkEnd w:id="6"/>
    </w:p>
    <w:p>
      <w:hyperlink r:id="rId8" w:history="1">
        <w:r>
          <w:rPr>
            <w:color w:val="2980b9"/>
            <w:u w:val="single"/>
          </w:rPr>
          <w:t xml:space="preserve">https://www.fullpicture.app/item/c305d519ebe17a66efbaee7dcdbdfe1e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6ED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pdf/10.1021/acsami.6b00928" TargetMode="External"/><Relationship Id="rId8" Type="http://schemas.openxmlformats.org/officeDocument/2006/relationships/hyperlink" Target="https://www.fullpicture.app/item/c305d519ebe17a66efbaee7dcdbdf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2023-12-31T16:09:28+01:00</dcterms:created>
  <dcterms:modified xsi:type="dcterms:W3CDTF">2023-12-31T16:09:28+01:00</dcterms:modified>
</cp:coreProperties>
</file>

<file path=docProps/custom.xml><?xml version="1.0" encoding="utf-8"?>
<Properties xmlns="http://schemas.openxmlformats.org/officeDocument/2006/custom-properties" xmlns:vt="http://schemas.openxmlformats.org/officeDocument/2006/docPropsVTypes"/>
</file>