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C-isotope variations and paleoceanographic changes during the late Neoproterozoic on the Yangtze Platform, China - ScienceDirect</w:t>
      </w:r>
      <w:br/>
      <w:hyperlink r:id="rId7" w:history="1">
        <w:r>
          <w:rPr>
            <w:color w:val="2980b9"/>
            <w:u w:val="single"/>
          </w:rPr>
          <w:t xml:space="preserve">https://www.sciencedirect.com/science/article/abs/pii/S0301926801002054</w:t>
        </w:r>
      </w:hyperlink>
    </w:p>
    <w:p>
      <w:pPr>
        <w:pStyle w:val="Heading1"/>
      </w:pPr>
      <w:bookmarkStart w:id="2" w:name="_Toc2"/>
      <w:r>
        <w:t>Article summary:</w:t>
      </w:r>
      <w:bookmarkEnd w:id="2"/>
    </w:p>
    <w:p>
      <w:pPr>
        <w:jc w:val="both"/>
      </w:pPr>
      <w:r>
        <w:rPr/>
        <w:t xml:space="preserve">1. This study reports on δ13C measurements of marine carbonate strata from the Donglongtan Formation in southwestern China, revealing a previously unrecognized positive rise in the late terminal Proterozoic period.</w:t>
      </w:r>
    </w:p>
    <w:p>
      <w:pPr>
        <w:jc w:val="both"/>
      </w:pPr>
      <w:r>
        <w:rPr/>
        <w:t xml:space="preserve">2. The Yangtze Platform is an ideal natural laboratory for studying biological innovations during the late Neoproterozic-Early Cambrian and for investigating regional carbon-isotope chemostratigraphy and interbasinal correlations.</w:t>
      </w:r>
    </w:p>
    <w:p>
      <w:pPr>
        <w:jc w:val="both"/>
      </w:pPr>
      <w:r>
        <w:rPr/>
        <w:t xml:space="preserve">3. The findings provide important details on the interbasinal correlation of Neoproterozoic-Cambrian stratigraphy and allow for paleoceanographic reconstruction, contributing to our understanding of Earth's history before the 'Cambrian explosion'.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中国扬子地台晚新元古代碳同位素变化和古海洋学变化的研究。文章主要通过对东龙潭组（晚期元古代）保存完好的海相碳酸盐岩层进行δ13C测量，发现了一个以前未被认识到的正向上升趋势，这反映了同时期海水同位素组成的类似变化。该研究旨在构建扬子地台参考碳同位素曲线，并尝试在“寒武纪爆发”之前重建古海洋学变化的初步框架。</w:t>
      </w:r>
    </w:p>
    <w:p>
      <w:pPr>
        <w:jc w:val="both"/>
      </w:pPr>
      <w:r>
        <w:rPr/>
        <w:t xml:space="preserve"/>
      </w:r>
    </w:p>
    <w:p>
      <w:pPr>
        <w:jc w:val="both"/>
      </w:pPr>
      <w:r>
        <w:rPr/>
        <w:t xml:space="preserve">从内容来看，该文章并没有明显的偏见或宣传内容。然而，在某些方面，该文章可能存在一些片面报道和缺失考虑点。例如，文章没有提及其他可能影响碳同位素记录的因素，如生物作用、沉积环境等。此外，该研究只涵盖了扬子地台特定区域的样本，并不能代表整个晚新元古代时期全球范围内的碳同位素变化情况。</w:t>
      </w:r>
    </w:p>
    <w:p>
      <w:pPr>
        <w:jc w:val="both"/>
      </w:pPr>
      <w:r>
        <w:rPr/>
        <w:t xml:space="preserve"/>
      </w:r>
    </w:p>
    <w:p>
      <w:pPr>
        <w:jc w:val="both"/>
      </w:pPr>
      <w:r>
        <w:rPr/>
        <w:t xml:space="preserve">此外，该文章也没有探讨任何可能存在的反驳观点或证据。虽然作者提供了一些数据和分析结果，但并没有提供足够的证据来支持其所得出的结论。因此，该研究的结论应被视为初步结果，需要进一步的研究和验证。</w:t>
      </w:r>
    </w:p>
    <w:p>
      <w:pPr>
        <w:jc w:val="both"/>
      </w:pPr>
      <w:r>
        <w:rPr/>
        <w:t xml:space="preserve"/>
      </w:r>
    </w:p>
    <w:p>
      <w:pPr>
        <w:jc w:val="both"/>
      </w:pPr>
      <w:r>
        <w:rPr/>
        <w:t xml:space="preserve">总之，虽然该文章存在一些片面报道和缺失考虑点，但它并没有明显的偏见或宣传内容。然而，由于缺乏足够的证据来支持其结论，该研究仍需要进一步验证和探讨。</w:t>
      </w:r>
    </w:p>
    <w:p>
      <w:pPr>
        <w:pStyle w:val="Heading1"/>
      </w:pPr>
      <w:bookmarkStart w:id="5" w:name="_Toc5"/>
      <w:r>
        <w:t>Topics for further research:</w:t>
      </w:r>
      <w:bookmarkEnd w:id="5"/>
    </w:p>
    <w:p>
      <w:pPr>
        <w:spacing w:after="0"/>
        <w:numPr>
          <w:ilvl w:val="0"/>
          <w:numId w:val="2"/>
        </w:numPr>
      </w:pPr>
      <w:r>
        <w:rPr/>
        <w:t xml:space="preserve">Other factors affecting carbon isotope records
</w:t>
      </w:r>
    </w:p>
    <w:p>
      <w:pPr>
        <w:spacing w:after="0"/>
        <w:numPr>
          <w:ilvl w:val="0"/>
          <w:numId w:val="2"/>
        </w:numPr>
      </w:pPr>
      <w:r>
        <w:rPr/>
        <w:t xml:space="preserve">Sedimentary environment and biogenic processes
</w:t>
      </w:r>
    </w:p>
    <w:p>
      <w:pPr>
        <w:spacing w:after="0"/>
        <w:numPr>
          <w:ilvl w:val="0"/>
          <w:numId w:val="2"/>
        </w:numPr>
      </w:pPr>
      <w:r>
        <w:rPr/>
        <w:t xml:space="preserve">Global representation of carbon isotope changes in the Late Neoproterozoic
</w:t>
      </w:r>
    </w:p>
    <w:p>
      <w:pPr>
        <w:spacing w:after="0"/>
        <w:numPr>
          <w:ilvl w:val="0"/>
          <w:numId w:val="2"/>
        </w:numPr>
      </w:pPr>
      <w:r>
        <w:rPr/>
        <w:t xml:space="preserve">Counterarguments or alternative evidence
</w:t>
      </w:r>
    </w:p>
    <w:p>
      <w:pPr>
        <w:spacing w:after="0"/>
        <w:numPr>
          <w:ilvl w:val="0"/>
          <w:numId w:val="2"/>
        </w:numPr>
      </w:pPr>
      <w:r>
        <w:rPr/>
        <w:t xml:space="preserve">Need for further research and validation
</w:t>
      </w:r>
    </w:p>
    <w:p>
      <w:pPr>
        <w:numPr>
          <w:ilvl w:val="0"/>
          <w:numId w:val="2"/>
        </w:numPr>
      </w:pPr>
      <w:r>
        <w:rPr/>
        <w:t xml:space="preserve">Preliminary nature of the study's conclusions</w:t>
      </w:r>
    </w:p>
    <w:p>
      <w:pPr>
        <w:pStyle w:val="Heading1"/>
      </w:pPr>
      <w:bookmarkStart w:id="6" w:name="_Toc6"/>
      <w:r>
        <w:t>Report location:</w:t>
      </w:r>
      <w:bookmarkEnd w:id="6"/>
    </w:p>
    <w:p>
      <w:hyperlink r:id="rId8" w:history="1">
        <w:r>
          <w:rPr>
            <w:color w:val="2980b9"/>
            <w:u w:val="single"/>
          </w:rPr>
          <w:t xml:space="preserve">https://www.fullpicture.app/item/c2f2ce0cd1fee593ca01104774594f6b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D0B5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926801002054" TargetMode="External"/><Relationship Id="rId8" Type="http://schemas.openxmlformats.org/officeDocument/2006/relationships/hyperlink" Target="https://www.fullpicture.app/item/c2f2ce0cd1fee593ca01104774594f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2023-12-29T19:17:12+01:00</dcterms:created>
  <dcterms:modified xsi:type="dcterms:W3CDTF">2023-12-29T19:17:12+01:00</dcterms:modified>
</cp:coreProperties>
</file>

<file path=docProps/custom.xml><?xml version="1.0" encoding="utf-8"?>
<Properties xmlns="http://schemas.openxmlformats.org/officeDocument/2006/custom-properties" xmlns:vt="http://schemas.openxmlformats.org/officeDocument/2006/docPropsVTypes"/>
</file>