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关中平原城市群土地利用变化对碳储量的影响 - 中国知网</w:t></w:r><w:br/><w:hyperlink r:id="rId7" w:history="1"><w:r><w:rPr><w:color w:val="2980b9"/><w:u w:val="single"/></w:rPr><w:t xml:space="preserve">https://kns.cnki.net/kcms2/article/abstract?v=3uoqIhG8C45S0n9fL2suRadTyEVl2pW9UrhTDCdPD670ny8Sg5c-Hm3cSyxZ_bShKZrgTrS7Rd1QqY0uw8LecdM6Z-lE6_sg&uniplatform=NZKPT</w:t></w:r></w:hyperlink></w:p><w:p><w:pPr><w:pStyle w:val="Heading1"/></w:pPr><w:bookmarkStart w:id="2" w:name="_Toc2"/><w:r><w:t>Article summary:</w:t></w:r><w:bookmarkEnd w:id="2"/></w:p><w:p><w:pPr><w:jc w:val="both"/></w:pPr><w:r><w:rPr/><w:t xml:space="preserve">1. 关中平原城市群土地利用变化对碳储量的影响：研究了关中平原城市群地区土地利用变化对陆地生态系统碳储量的影响，对优化土地利用结构和可持续发展具有重要意义。</w:t></w:r></w:p><w:p><w:pPr><w:jc w:val="both"/></w:pPr><w:r><w:rPr/><w:t xml:space="preserve">2. 土地利用类型及碳储量变化：关中平原城市群的主要土地利用类型为耕地、林地和草地，占总面积的90%以上。从2000年到2020年，碳储量持续下降，其中耕地、林地和草地是碳储量的主要来源。整体碳储量减少了15.12×106t，并呈现出“南北高、中部低”的空间分布特征。</w:t></w:r></w:p><w:p><w:pPr><w:jc w:val="both"/></w:pPr><w:r><w:rPr/><w:t xml:space="preserve">3. 不同情景下的碳储量变化：预测了不同情景下2040年关中平原城市群的土地利用变化和碳储量，并进一步分析了土地利用变化对碳储量的影响。研究结果显示，在城市发展情景下，碳储量减少最多，总减少27.08×106t；在生态发展情景下，碳储量减少最少，总减少4.14×106t。这些研究结果可以为关中城市群地区的高质量发展和合理土地利用规划提供数据支持。</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潜在偏见及其来源：文章没有明确提及作者的立场或研究背景，因此很难确定是否存在潜在偏见。然而，由于该文章是基于模型进行预测和模拟的，可能存在模型本身的偏见或不准确性。</w:t></w:r></w:p><w:p><w:pPr><w:jc w:val="both"/></w:pPr><w:r><w:rPr/><w:t xml:space="preserve"></w:t></w:r></w:p><w:p><w:pPr><w:jc w:val="both"/></w:pPr><w:r><w:rPr/><w:t xml:space="preserve">2. 片面报道：文章只关注了土地利用变化对碳储量的影响，没有考虑其他可能影响碳储量的因素，如气候变化、土壤质量等。这种片面报道可能导致对碳储量变化的综合理解不足。</w:t></w:r></w:p><w:p><w:pPr><w:jc w:val="both"/></w:pPr><w:r><w:rPr/><w:t xml:space="preserve"></w:t></w:r></w:p><w:p><w:pPr><w:jc w:val="both"/></w:pPr><w:r><w:rPr/><w:t xml:space="preserve">3. 无根据的主张：文章提到了不同情景下土地利用变化对碳储量的影响，但没有提供具体数据或证据支持这些主张。缺乏实证数据支持的主张可能会降低读者对研究结果的信任度。</w:t></w:r></w:p><w:p><w:pPr><w:jc w:val="both"/></w:pPr><w:r><w:rPr/><w:t xml:space="preserve"></w:t></w:r></w:p><w:p><w:pPr><w:jc w:val="both"/></w:pPr><w:r><w:rPr/><w:t xml:space="preserve">4. 缺失的考虑点：文章没有考虑到人类活动对土地利用变化和碳储量变化的影响。例如，城市化过程中大规模建设和工业活动可能导致土地覆盖和土壤质量恶化，从而影响碳储量。</w:t></w:r></w:p><w:p><w:pPr><w:jc w:val="both"/></w:pPr><w:r><w:rPr/><w:t xml:space="preserve"></w:t></w:r></w:p><w:p><w:pPr><w:jc w:val="both"/></w:pPr><w:r><w:rPr/><w:t xml:space="preserve">5. 所提出主张的缺失证据：文章提出了不同情景下碳储量的变化趋势，但没有提供具体数据或分析来支持这些主张。缺乏实证数据支持的主张可能会降低读者对研究结果的信任度。</w:t></w:r></w:p><w:p><w:pPr><w:jc w:val="both"/></w:pPr><w:r><w:rPr/><w:t xml:space="preserve"></w:t></w:r></w:p><w:p><w:pPr><w:jc w:val="both"/></w:pPr><w:r><w:rPr/><w:t xml:space="preserve">6. 未探索的反驳：文章没有探讨可能存在的反驳观点或其他解释。通过探讨和回应潜在的反驳观点，可以增强研究结果的可靠性和说服力。</w:t></w:r></w:p><w:p><w:pPr><w:jc w:val="both"/></w:pPr><w:r><w:rPr/><w:t xml:space="preserve"></w:t></w:r></w:p><w:p><w:pPr><w:jc w:val="both"/></w:pPr><w:r><w:rPr/><w:t xml:space="preserve">7. 宣传内容和偏袒：文章没有明确宣传任何特定观点或偏袒任何利益相关方。然而，由于缺乏透明度和详细信息，读者可能会怀疑作者是否有特定的宣传目的或偏袒某些利益相关方。</w:t></w:r></w:p><w:p><w:pPr><w:jc w:val="both"/></w:pPr><w:r><w:rPr/><w:t xml:space="preserve"></w:t></w:r></w:p><w:p><w:pPr><w:jc w:val="both"/></w:pPr><w:r><w:rPr/><w:t xml:space="preserve">8. 是否注意到可能的风险：文章没有提及可能存在的风险或不确定性。对潜在风险进行评估和讨论可以增加研究结果的全面性和可靠性。</w:t></w:r></w:p><w:p><w:pPr><w:jc w:val="both"/></w:pPr><w:r><w:rPr/><w:t xml:space="preserve"></w:t></w:r></w:p><w:p><w:pPr><w:jc w:val="both"/></w:pPr><w:r><w:rPr/><w:t xml:space="preserve">9. 没有平等地呈现双方：文章只关注了土地利用变化对碳储量的影响，没有平等地呈现其他可能因素或观点。平等地呈现双方可以促进更全面、客观和准确的理解。</w:t></w:r></w:p><w:p><w:pPr><w:jc w:val="both"/></w:pPr><w:r><w:rPr/><w:t xml:space="preserve"></w:t></w:r></w:p><w:p><w:pPr><w:jc w:val="both"/></w:pPr><w:r><w:rPr/><w:t xml:space="preserve">总体而言，上述文章在提供土地利用变化对碳储量影响的初步研究方面具有一定的价值，但存在一些缺陷和不足之处。为了增强研究结果的可靠性和说服力，未来的研究可以考虑更全面、客观和准确地分析土地利用变化对碳储量的影响，并充分考虑其他可能因素和观点。</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spacing w:after="0"/><w:numPr><w:ilvl w:val="0"/><w:numId w:val="2"/></w:numPr></w:pPr><w:r><w:rPr/><w:t xml:space="preserve">未探索的反驳
</w:t></w:r></w:p><w:p><w:pPr><w:spacing w:after="0"/><w:numPr><w:ilvl w:val="0"/><w:numId w:val="2"/></w:numPr></w:pPr><w:r><w:rPr/><w:t xml:space="preserve">宣传内容和偏袒
</w:t></w:r></w:p><w:p><w:pPr><w:spacing w:after="0"/><w:numPr><w:ilvl w:val="0"/><w:numId w:val="2"/></w:numPr></w:pPr><w:r><w:rPr/><w:t xml:space="preserve">是否注意到可能的风险
</w:t></w:r></w:p><w:p><w:pPr><w:numPr><w:ilvl w:val="0"/><w:numId w:val="2"/></w:numPr></w:pPr><w:r><w:rPr/><w:t xml:space="preserve">没有平等地呈现双方</w:t></w:r></w:p><w:p><w:pPr><w:pStyle w:val="Heading1"/></w:pPr><w:bookmarkStart w:id="6" w:name="_Toc6"/><w:r><w:t>Report location:</w:t></w:r><w:bookmarkEnd w:id="6"/></w:p><w:p><w:hyperlink r:id="rId8" w:history="1"><w:r><w:rPr><w:color w:val="2980b9"/><w:u w:val="single"/></w:rPr><w:t xml:space="preserve">https://www.fullpicture.app/item/c26ef7dc5133301dfec10baa20339f12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611D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70ny8Sg5c-Hm3cSyxZ_bShKZrgTrS7Rd1QqY0uw8LecdM6Z-lE6_sg&amp;uniplatform=NZKPT" TargetMode="External"/><Relationship Id="rId8" Type="http://schemas.openxmlformats.org/officeDocument/2006/relationships/hyperlink" Target="https://www.fullpicture.app/item/c26ef7dc5133301dfec10baa20339f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2023-12-31T20:18:34+01:00</dcterms:created>
  <dcterms:modified xsi:type="dcterms:W3CDTF">2023-12-31T20:18:34+01:00</dcterms:modified>
</cp:coreProperties>
</file>

<file path=docProps/custom.xml><?xml version="1.0" encoding="utf-8"?>
<Properties xmlns="http://schemas.openxmlformats.org/officeDocument/2006/custom-properties" xmlns:vt="http://schemas.openxmlformats.org/officeDocument/2006/docPropsVTypes"/>
</file>