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Circulation-chain model with constructivism and institutionalism</w:t>
      </w:r>
      <w:br/>
      <w:hyperlink r:id="rId7" w:history="1">
        <w:r>
          <w:rPr>
            <w:color w:val="2980b9"/>
            <w:u w:val="single"/>
          </w:rPr>
          <w:t xml:space="preserve">https://www.tandfonline.com/doi/full/10.1080/00131857.2022.2085553</w:t>
        </w:r>
      </w:hyperlink>
    </w:p>
    <w:p>
      <w:pPr>
        <w:pStyle w:val="Heading1"/>
      </w:pPr>
      <w:bookmarkStart w:id="2" w:name="_Toc2"/>
      <w:r>
        <w:t>Article summary:</w:t>
      </w:r>
      <w:bookmarkEnd w:id="2"/>
    </w:p>
    <w:p>
      <w:pPr>
        <w:jc w:val="both"/>
      </w:pPr>
      <w:r>
        <w:rPr/>
        <w:t xml:space="preserve">1. Educational policy implementation is the bridge between policy goals and results, but it has not received enough attention from policy scientists.</w:t>
      </w:r>
    </w:p>
    <w:p>
      <w:pPr>
        <w:jc w:val="both"/>
      </w:pPr>
      <w:r>
        <w:rPr/>
        <w:t xml:space="preserve">2. The proposed "circulation-chain" model focuses on the reciprocating cyclotron relationship of various influencing factors in the implementation of educational policies and their interaction and influence on each other.</w:t>
      </w:r>
    </w:p>
    <w:p>
      <w:pPr>
        <w:jc w:val="both"/>
      </w:pPr>
      <w:r>
        <w:rPr/>
        <w:t xml:space="preserve">3. The model integrates various theoretical dimensions of public policy implementation, including influencing factors analysis, interest relationships, and policy implementation effects evaluation.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作为一篇关于教育政策实施的文章，它提出了一个新的“循环链”模型来评估教育政策的实施效果。然而，这篇文章存在一些问题。</w:t>
      </w:r>
    </w:p>
    <w:p>
      <w:pPr>
        <w:jc w:val="both"/>
      </w:pPr>
      <w:r>
        <w:rPr/>
        <w:t xml:space="preserve"/>
      </w:r>
    </w:p>
    <w:p>
      <w:pPr>
        <w:jc w:val="both"/>
      </w:pPr>
      <w:r>
        <w:rPr/>
        <w:t xml:space="preserve">首先，文章没有明确说明该模型与现有研究的不同之处。虽然作者声称传统公共政策实施模型缺乏对教育政策实施过程和交互机制的研究，但并没有提供足够的证据来支持这一观点。</w:t>
      </w:r>
    </w:p>
    <w:p>
      <w:pPr>
        <w:jc w:val="both"/>
      </w:pPr>
      <w:r>
        <w:rPr/>
        <w:t xml:space="preserve"/>
      </w:r>
    </w:p>
    <w:p>
      <w:pPr>
        <w:jc w:val="both"/>
      </w:pPr>
      <w:r>
        <w:rPr/>
        <w:t xml:space="preserve">其次，文章没有充分考虑到教育政策实施中可能存在的风险和挑战。例如，如何应对利益相关者之间的冲突、如何确保资源分配公平等问题都没有得到充分讨论。</w:t>
      </w:r>
    </w:p>
    <w:p>
      <w:pPr>
        <w:jc w:val="both"/>
      </w:pPr>
      <w:r>
        <w:rPr/>
        <w:t xml:space="preserve"/>
      </w:r>
    </w:p>
    <w:p>
      <w:pPr>
        <w:jc w:val="both"/>
      </w:pPr>
      <w:r>
        <w:rPr/>
        <w:t xml:space="preserve">此外，文章也没有探讨该模型可能存在的局限性和适用范围。例如，在不同国家或地区、不同类型的教育政策下，该模型是否具有普适性仍需进一步研究。</w:t>
      </w:r>
    </w:p>
    <w:p>
      <w:pPr>
        <w:jc w:val="both"/>
      </w:pPr>
      <w:r>
        <w:rPr/>
        <w:t xml:space="preserve"/>
      </w:r>
    </w:p>
    <w:p>
      <w:pPr>
        <w:jc w:val="both"/>
      </w:pPr>
      <w:r>
        <w:rPr/>
        <w:t xml:space="preserve">最后，文章在某些方面存在偏见和片面报道。例如，在介绍传统公共政策实施模型时，作者声称其主要关注政策制定而非实施，并未考虑已有研究对此进行了反驳。</w:t>
      </w:r>
    </w:p>
    <w:p>
      <w:pPr>
        <w:jc w:val="both"/>
      </w:pPr>
      <w:r>
        <w:rPr/>
        <w:t xml:space="preserve"/>
      </w:r>
    </w:p>
    <w:p>
      <w:pPr>
        <w:jc w:val="both"/>
      </w:pPr>
      <w:r>
        <w:rPr/>
        <w:t xml:space="preserve">总之，尽管该文提出了一个新颖的教育政策实施评估模型，“循环链”模型，但它需要更多深入探讨和证据来支持其有效性和普适性。</w:t>
      </w:r>
    </w:p>
    <w:p>
      <w:pPr>
        <w:pStyle w:val="Heading1"/>
      </w:pPr>
      <w:bookmarkStart w:id="5" w:name="_Toc5"/>
      <w:r>
        <w:t>Topics for further research:</w:t>
      </w:r>
      <w:bookmarkEnd w:id="5"/>
    </w:p>
    <w:p>
      <w:pPr>
        <w:spacing w:after="0"/>
        <w:numPr>
          <w:ilvl w:val="0"/>
          <w:numId w:val="2"/>
        </w:numPr>
      </w:pPr>
      <w:r>
        <w:rPr/>
        <w:t xml:space="preserve">Differences between the new model and existing research
</w:t>
      </w:r>
    </w:p>
    <w:p>
      <w:pPr>
        <w:spacing w:after="0"/>
        <w:numPr>
          <w:ilvl w:val="0"/>
          <w:numId w:val="2"/>
        </w:numPr>
      </w:pPr>
      <w:r>
        <w:rPr/>
        <w:t xml:space="preserve">Risks and challenges in education policy implementation
</w:t>
      </w:r>
    </w:p>
    <w:p>
      <w:pPr>
        <w:spacing w:after="0"/>
        <w:numPr>
          <w:ilvl w:val="0"/>
          <w:numId w:val="2"/>
        </w:numPr>
      </w:pPr>
      <w:r>
        <w:rPr/>
        <w:t xml:space="preserve">Limitations and applicability of the new model
</w:t>
      </w:r>
    </w:p>
    <w:p>
      <w:pPr>
        <w:spacing w:after="0"/>
        <w:numPr>
          <w:ilvl w:val="0"/>
          <w:numId w:val="2"/>
        </w:numPr>
      </w:pPr>
      <w:r>
        <w:rPr/>
        <w:t xml:space="preserve">Biases and one-sided reporting in the article
</w:t>
      </w:r>
    </w:p>
    <w:p>
      <w:pPr>
        <w:spacing w:after="0"/>
        <w:numPr>
          <w:ilvl w:val="0"/>
          <w:numId w:val="2"/>
        </w:numPr>
      </w:pPr>
      <w:r>
        <w:rPr/>
        <w:t xml:space="preserve">Need for further exploration and evidence to support the new model
</w:t>
      </w:r>
    </w:p>
    <w:p>
      <w:pPr>
        <w:numPr>
          <w:ilvl w:val="0"/>
          <w:numId w:val="2"/>
        </w:numPr>
      </w:pPr>
      <w:r>
        <w:rPr/>
        <w:t xml:space="preserve">Use of Google to explore related topics and deepen understanding</w:t>
      </w:r>
    </w:p>
    <w:p>
      <w:pPr>
        <w:pStyle w:val="Heading1"/>
      </w:pPr>
      <w:bookmarkStart w:id="6" w:name="_Toc6"/>
      <w:r>
        <w:t>Report location:</w:t>
      </w:r>
      <w:bookmarkEnd w:id="6"/>
    </w:p>
    <w:p>
      <w:hyperlink r:id="rId8" w:history="1">
        <w:r>
          <w:rPr>
            <w:color w:val="2980b9"/>
            <w:u w:val="single"/>
          </w:rPr>
          <w:t xml:space="preserve">https://www.fullpicture.app/item/c21240293809f172f2db8ee7a1871c5c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0ABB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0131857.2022.2085553" TargetMode="External"/><Relationship Id="rId8" Type="http://schemas.openxmlformats.org/officeDocument/2006/relationships/hyperlink" Target="https://www.fullpicture.app/item/c21240293809f172f2db8ee7a1871c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2023-12-25T00:12:11+01:00</dcterms:created>
  <dcterms:modified xsi:type="dcterms:W3CDTF">2023-12-25T00:12:11+01:00</dcterms:modified>
</cp:coreProperties>
</file>

<file path=docProps/custom.xml><?xml version="1.0" encoding="utf-8"?>
<Properties xmlns="http://schemas.openxmlformats.org/officeDocument/2006/custom-properties" xmlns:vt="http://schemas.openxmlformats.org/officeDocument/2006/docPropsVTypes"/>
</file>