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Press Release - June 15, 2023 - British Business Bank</w:t>
      </w:r>
      <w:br/>
      <w:hyperlink r:id="rId7" w:history="1">
        <w:r>
          <w:rPr>
            <w:color w:val="2980b9"/>
            <w:u w:val="single"/>
          </w:rPr>
          <w:t xml:space="preserve">https://www.british-business-bank.co.uk/press-release/uk-small-business-equity-investment-declined-11-in-2022-driven-by-a-downturn-in-market-conditions-in-second-half-of-the-year-as-ongoing-market-challenges-continue-into-2023/</w:t>
        </w:r>
      </w:hyperlink>
    </w:p>
    <w:p>
      <w:pPr>
        <w:pStyle w:val="Heading1"/>
      </w:pPr>
      <w:bookmarkStart w:id="2" w:name="_Toc2"/>
      <w:r>
        <w:t>Article summary:</w:t>
      </w:r>
      <w:bookmarkEnd w:id="2"/>
    </w:p>
    <w:p>
      <w:pPr>
        <w:jc w:val="both"/>
      </w:pPr>
      <w:r>
        <w:rPr/>
        <w:t xml:space="preserve">1. The total value of equity investment in UK small businesses declined by 11% to £16.7 billion in 2022, with the number of deals also falling by 7%.</w:t>
      </w:r>
    </w:p>
    <w:p>
      <w:pPr>
        <w:jc w:val="both"/>
      </w:pPr>
      <w:r>
        <w:rPr/>
        <w:t xml:space="preserve">2. University spinouts raised a record amount of equity finance, accounting for 12% of all UK equity investment during the year.</w:t>
      </w:r>
    </w:p>
    <w:p>
      <w:pPr>
        <w:jc w:val="both"/>
      </w:pPr>
      <w:r>
        <w:rPr/>
        <w:t xml:space="preserve">3. While overall investment in tech companies decreased, certain sub-sectors such as cleantech saw growth, and the UK remains well-positioned in sectors like life sciences and nanotechnology within the broader deep tech category.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"Press Release - June 15, 2023 - British Business Bank" provides an overview of the decline in equity investment in the UK's small businesses in 2022. While it highlights some positive aspects such as the record year for university spinouts and growth in certain technology sectors, there are several areas where the article lacks critical analysis and presents information without sufficient evidence or exploration of counterarguments.</w:t>
      </w:r>
    </w:p>
    <w:p>
      <w:pPr>
        <w:jc w:val="both"/>
      </w:pPr>
      <w:r>
        <w:rPr/>
        <w:t xml:space="preserve"/>
      </w:r>
    </w:p>
    <w:p>
      <w:pPr>
        <w:jc w:val="both"/>
      </w:pPr>
      <w:r>
        <w:rPr/>
        <w:t xml:space="preserve">One potential bias in the article is its focus on positive aspects and downplaying of negative trends. It mentions that the total value of equity investment declined by 11% in 2022 but fails to provide a comprehensive analysis of the reasons behind this decline. The article briefly mentions concerns about overvaluation of deals, higher inflation, and rising interest rates but does not explore these factors in detail or provide evidence to support these claims. This lack of critical analysis leaves readers with an incomplete understanding of the factors contributing to the decline in investment.</w:t>
      </w:r>
    </w:p>
    <w:p>
      <w:pPr>
        <w:jc w:val="both"/>
      </w:pPr>
      <w:r>
        <w:rPr/>
        <w:t xml:space="preserve"/>
      </w:r>
    </w:p>
    <w:p>
      <w:pPr>
        <w:jc w:val="both"/>
      </w:pPr>
      <w:r>
        <w:rPr/>
        <w:t xml:space="preserve">Additionally, the article emphasizes the success of university spinouts and breakthrough technology sectors without providing a balanced perspective. While it mentions that university spinouts raised a record amount of equity finance, it does not discuss any potential risks or challenges associated with investing in these companies. It also fails to mention any potential downsides or limitations of focusing on specific technology sectors.</w:t>
      </w:r>
    </w:p>
    <w:p>
      <w:pPr>
        <w:jc w:val="both"/>
      </w:pPr>
      <w:r>
        <w:rPr/>
        <w:t xml:space="preserve"/>
      </w:r>
    </w:p>
    <w:p>
      <w:pPr>
        <w:jc w:val="both"/>
      </w:pPr>
      <w:r>
        <w:rPr/>
        <w:t xml:space="preserve">Furthermore, the article promotes the British Business Bank's role in supporting tech businesses and university spinouts without critically examining its impact or considering alternative perspectives. It states that the bank remains more likely to invest in tech companies than the wider market but does not provide any evidence or analysis to support this claim. The article also highlights that an increasing proportion of bank-supported deals fund diverse teams but does not provide any data or context to evaluate this claim.</w:t>
      </w:r>
    </w:p>
    <w:p>
      <w:pPr>
        <w:jc w:val="both"/>
      </w:pPr>
      <w:r>
        <w:rPr/>
        <w:t xml:space="preserve"/>
      </w:r>
    </w:p>
    <w:p>
      <w:pPr>
        <w:jc w:val="both"/>
      </w:pPr>
      <w:r>
        <w:rPr/>
        <w:t xml:space="preserve">Overall, while the article provides some useful information about equity investment trends in the UK, it lacks critical analysis and fails to present a balanced view. It would benefit from exploring counterarguments, providing evidence to support claims, and considering potential risks and challenges associated with the trends discussed.</w:t>
      </w:r>
    </w:p>
    <w:p>
      <w:pPr>
        <w:pStyle w:val="Heading1"/>
      </w:pPr>
      <w:bookmarkStart w:id="5" w:name="_Toc5"/>
      <w:r>
        <w:t>Topics for further research:</w:t>
      </w:r>
      <w:bookmarkEnd w:id="5"/>
    </w:p>
    <w:p>
      <w:pPr>
        <w:spacing w:after="0"/>
        <w:numPr>
          <w:ilvl w:val="0"/>
          <w:numId w:val="2"/>
        </w:numPr>
      </w:pPr>
      <w:r>
        <w:rPr/>
        <w:t xml:space="preserve">Factors contributing to the decline in equity investment in UK small businesses in 2022
</w:t>
      </w:r>
    </w:p>
    <w:p>
      <w:pPr>
        <w:spacing w:after="0"/>
        <w:numPr>
          <w:ilvl w:val="0"/>
          <w:numId w:val="2"/>
        </w:numPr>
      </w:pPr>
      <w:r>
        <w:rPr/>
        <w:t xml:space="preserve">Risks and challenges associated with investing in university spinouts
</w:t>
      </w:r>
    </w:p>
    <w:p>
      <w:pPr>
        <w:spacing w:after="0"/>
        <w:numPr>
          <w:ilvl w:val="0"/>
          <w:numId w:val="2"/>
        </w:numPr>
      </w:pPr>
      <w:r>
        <w:rPr/>
        <w:t xml:space="preserve">Limitations of focusing on specific technology sectors in equity investment
</w:t>
      </w:r>
    </w:p>
    <w:p>
      <w:pPr>
        <w:spacing w:after="0"/>
        <w:numPr>
          <w:ilvl w:val="0"/>
          <w:numId w:val="2"/>
        </w:numPr>
      </w:pPr>
      <w:r>
        <w:rPr/>
        <w:t xml:space="preserve">Alternative perspectives on the impact of the British Business Bank in supporting tech businesses
</w:t>
      </w:r>
    </w:p>
    <w:p>
      <w:pPr>
        <w:spacing w:after="0"/>
        <w:numPr>
          <w:ilvl w:val="0"/>
          <w:numId w:val="2"/>
        </w:numPr>
      </w:pPr>
      <w:r>
        <w:rPr/>
        <w:t xml:space="preserve">Evidence and analysis of the British Business Bank's preference for investing in tech companies
</w:t>
      </w:r>
    </w:p>
    <w:p>
      <w:pPr>
        <w:numPr>
          <w:ilvl w:val="0"/>
          <w:numId w:val="2"/>
        </w:numPr>
      </w:pPr>
      <w:r>
        <w:rPr/>
        <w:t xml:space="preserve">Data and context to evaluate the claim of an increasing proportion of bank-supported deals funding diverse teams</w:t>
      </w:r>
    </w:p>
    <w:p>
      <w:pPr>
        <w:pStyle w:val="Heading1"/>
      </w:pPr>
      <w:bookmarkStart w:id="6" w:name="_Toc6"/>
      <w:r>
        <w:t>Report location:</w:t>
      </w:r>
      <w:bookmarkEnd w:id="6"/>
    </w:p>
    <w:p>
      <w:hyperlink r:id="rId8" w:history="1">
        <w:r>
          <w:rPr>
            <w:color w:val="2980b9"/>
            <w:u w:val="single"/>
          </w:rPr>
          <w:t xml:space="preserve">https://www.fullpicture.app/item/c185484e2057f941b9b5e0988efc0a4b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9CED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itish-business-bank.co.uk/press-release/uk-small-business-equity-investment-declined-11-in-2022-driven-by-a-downturn-in-market-conditions-in-second-half-of-the-year-as-ongoing-market-challenges-continue-into-2023/" TargetMode="External"/><Relationship Id="rId8" Type="http://schemas.openxmlformats.org/officeDocument/2006/relationships/hyperlink" Target="https://www.fullpicture.app/item/c185484e2057f941b9b5e0988efc0a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2024-02-23T08:50:42+01:00</dcterms:created>
  <dcterms:modified xsi:type="dcterms:W3CDTF">2024-02-23T08:50:42+01:00</dcterms:modified>
</cp:coreProperties>
</file>

<file path=docProps/custom.xml><?xml version="1.0" encoding="utf-8"?>
<Properties xmlns="http://schemas.openxmlformats.org/officeDocument/2006/custom-properties" xmlns:vt="http://schemas.openxmlformats.org/officeDocument/2006/docPropsVTypes"/>
</file>