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International academics in mainland China: what do we know and what do we need to know?</w:t>
      </w:r>
      <w:br/>
      <w:hyperlink r:id="rId7" w:history="1">
        <w:r>
          <w:rPr>
            <w:color w:val="2980b9"/>
            <w:u w:val="single"/>
          </w:rPr>
          <w:t xml:space="preserve">https://www.tandfonline.com/doi/full/10.1080/21568235.2022.2074865</w:t>
        </w:r>
      </w:hyperlink>
    </w:p>
    <w:p>
      <w:pPr>
        <w:pStyle w:val="Heading1"/>
      </w:pPr>
      <w:bookmarkStart w:id="2" w:name="_Toc2"/>
      <w:r>
        <w:t>Article summary:</w:t>
      </w:r>
      <w:bookmarkEnd w:id="2"/>
    </w:p>
    <w:p>
      <w:pPr>
        <w:jc w:val="both"/>
      </w:pPr>
      <w:r>
        <w:rPr/>
        <w:t xml:space="preserve">1. The mobility of academics across borders is a significant yet under-researched global phenomenon, with a growing focus on the international mobility of researchers since the 1990s.</w:t>
      </w:r>
    </w:p>
    <w:p>
      <w:pPr>
        <w:jc w:val="both"/>
      </w:pPr>
      <w:r>
        <w:rPr/>
        <w:t xml:space="preserve">2. China has become an attractive destination for international academics due to its national, provincial and institutional-level recruitment policies, rising global science status, Westernised academic culture and lifestyle, and cross-border research collaboration initiatives.</w:t>
      </w:r>
    </w:p>
    <w:p>
      <w:pPr>
        <w:jc w:val="both"/>
      </w:pPr>
      <w:r>
        <w:rPr/>
        <w:t xml:space="preserve">3. The existing literature on international academics in China lacks critical and synthesised reviews in terms of theoretical frameworks, methodologies and empirical findings, with six major themes identified: definitions, disciplinary approaches, demographics, motivations, challenges and work roles.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"International academics in mainland China: what do we know and what do we need to know?" provides a critical review of the existing literature on international academics in China. While the article covers important themes, such as definitions, disciplinary approaches, demographics, motivations, challenges, and work roles, it suffers from several biases and limitations.</w:t>
      </w:r>
    </w:p>
    <w:p>
      <w:pPr>
        <w:jc w:val="both"/>
      </w:pPr>
      <w:r>
        <w:rPr/>
        <w:t xml:space="preserve"/>
      </w:r>
    </w:p>
    <w:p>
      <w:pPr>
        <w:jc w:val="both"/>
      </w:pPr>
      <w:r>
        <w:rPr/>
        <w:t xml:space="preserve">One of the main biases is the lack of attention given to the negative aspects of international academic mobility in China. The article focuses mainly on the benefits of working as an international academic in China, such as generous working conditions and rising global science rankings. However, it fails to address potential risks associated with this mobility, such as political censorship and restrictions on academic freedom.</w:t>
      </w:r>
    </w:p>
    <w:p>
      <w:pPr>
        <w:jc w:val="both"/>
      </w:pPr>
      <w:r>
        <w:rPr/>
        <w:t xml:space="preserve"/>
      </w:r>
    </w:p>
    <w:p>
      <w:pPr>
        <w:jc w:val="both"/>
      </w:pPr>
      <w:r>
        <w:rPr/>
        <w:t xml:space="preserve">Another limitation is the narrow focus on Western academics moving to China. While the article acknowledges that there are non-Western academics moving to China for full-time positions, it does not provide sufficient attention to their experiences or perspectives. This bias may reflect a broader trend in academia that privileges Western knowledge production over other forms of knowledge.</w:t>
      </w:r>
    </w:p>
    <w:p>
      <w:pPr>
        <w:jc w:val="both"/>
      </w:pPr>
      <w:r>
        <w:rPr/>
        <w:t xml:space="preserve"/>
      </w:r>
    </w:p>
    <w:p>
      <w:pPr>
        <w:jc w:val="both"/>
      </w:pPr>
      <w:r>
        <w:rPr/>
        <w:t xml:space="preserve">The article also suffers from a lack of critical engagement with its sources. Many claims are made without providing evidence or exploring counterarguments. For example, the article states that Chinese academic culture has become more Westernized than before but does not provide any evidence for this claim or explore alternative perspectives.</w:t>
      </w:r>
    </w:p>
    <w:p>
      <w:pPr>
        <w:jc w:val="both"/>
      </w:pPr>
      <w:r>
        <w:rPr/>
        <w:t xml:space="preserve"/>
      </w:r>
    </w:p>
    <w:p>
      <w:pPr>
        <w:jc w:val="both"/>
      </w:pPr>
      <w:r>
        <w:rPr/>
        <w:t xml:space="preserve">Furthermore, while the article acknowledges that there is no unified definition of "international academics," it does not critically engage with how different definitions may shape research findings. This oversight may lead to oversimplification or misinterpretation of research results.</w:t>
      </w:r>
    </w:p>
    <w:p>
      <w:pPr>
        <w:jc w:val="both"/>
      </w:pPr>
      <w:r>
        <w:rPr/>
        <w:t xml:space="preserve"/>
      </w:r>
    </w:p>
    <w:p>
      <w:pPr>
        <w:jc w:val="both"/>
      </w:pPr>
      <w:r>
        <w:rPr/>
        <w:t xml:space="preserve">Finally, while the article proposes future research agendas, it does not address how these agendas may be shaped by power dynamics within academia or broader social contexts. For example, future research on international academic mobility in China should consider how geopolitical tensions between China and other countries may affect this mobility.</w:t>
      </w:r>
    </w:p>
    <w:p>
      <w:pPr>
        <w:jc w:val="both"/>
      </w:pPr>
      <w:r>
        <w:rPr/>
        <w:t xml:space="preserve"/>
      </w:r>
    </w:p>
    <w:p>
      <w:pPr>
        <w:jc w:val="both"/>
      </w:pPr>
      <w:r>
        <w:rPr/>
        <w:t xml:space="preserve">In conclusion, while "International academics in mainland China: what do we know and what do we need to know?" provides valuable insights into existing research on international academic mobility in China, it suffers from several biases and limitations that need to be addressed for a more comprehensive understanding of this phenomenon.</w:t>
      </w:r>
    </w:p>
    <w:p>
      <w:pPr>
        <w:pStyle w:val="Heading1"/>
      </w:pPr>
      <w:bookmarkStart w:id="5" w:name="_Toc5"/>
      <w:r>
        <w:t>Topics for further research:</w:t>
      </w:r>
      <w:bookmarkEnd w:id="5"/>
    </w:p>
    <w:p>
      <w:pPr>
        <w:spacing w:after="0"/>
        <w:numPr>
          <w:ilvl w:val="0"/>
          <w:numId w:val="2"/>
        </w:numPr>
      </w:pPr>
      <w:r>
        <w:rPr/>
        <w:t xml:space="preserve">Risks and challenges of international academic mobility in China
</w:t>
      </w:r>
    </w:p>
    <w:p>
      <w:pPr>
        <w:spacing w:after="0"/>
        <w:numPr>
          <w:ilvl w:val="0"/>
          <w:numId w:val="2"/>
        </w:numPr>
      </w:pPr>
      <w:r>
        <w:rPr/>
        <w:t xml:space="preserve">Non-Western academics' experiences in China
</w:t>
      </w:r>
    </w:p>
    <w:p>
      <w:pPr>
        <w:spacing w:after="0"/>
        <w:numPr>
          <w:ilvl w:val="0"/>
          <w:numId w:val="2"/>
        </w:numPr>
      </w:pPr>
      <w:r>
        <w:rPr/>
        <w:t xml:space="preserve">Critically engaging with sources on international academic mobility in China
</w:t>
      </w:r>
    </w:p>
    <w:p>
      <w:pPr>
        <w:spacing w:after="0"/>
        <w:numPr>
          <w:ilvl w:val="0"/>
          <w:numId w:val="2"/>
        </w:numPr>
      </w:pPr>
      <w:r>
        <w:rPr/>
        <w:t xml:space="preserve">Alternative perspectives on Westernization of Chinese academic culture
</w:t>
      </w:r>
    </w:p>
    <w:p>
      <w:pPr>
        <w:spacing w:after="0"/>
        <w:numPr>
          <w:ilvl w:val="0"/>
          <w:numId w:val="2"/>
        </w:numPr>
      </w:pPr>
      <w:r>
        <w:rPr/>
        <w:t xml:space="preserve">Different definitions of international academics and their implications
</w:t>
      </w:r>
    </w:p>
    <w:p>
      <w:pPr>
        <w:numPr>
          <w:ilvl w:val="0"/>
          <w:numId w:val="2"/>
        </w:numPr>
      </w:pPr>
      <w:r>
        <w:rPr/>
        <w:t xml:space="preserve">Geopolitical tensions and their impact on international academic mobility in China</w:t>
      </w:r>
    </w:p>
    <w:p>
      <w:pPr>
        <w:pStyle w:val="Heading1"/>
      </w:pPr>
      <w:bookmarkStart w:id="6" w:name="_Toc6"/>
      <w:r>
        <w:t>Report location:</w:t>
      </w:r>
      <w:bookmarkEnd w:id="6"/>
    </w:p>
    <w:p>
      <w:hyperlink r:id="rId8" w:history="1">
        <w:r>
          <w:rPr>
            <w:color w:val="2980b9"/>
            <w:u w:val="single"/>
          </w:rPr>
          <w:t xml:space="preserve">https://www.fullpicture.app/item/c10f9bd45f54d0b9ab9083e7b0e03556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A38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1568235.2022.2074865" TargetMode="External"/><Relationship Id="rId8" Type="http://schemas.openxmlformats.org/officeDocument/2006/relationships/hyperlink" Target="https://www.fullpicture.app/item/c10f9bd45f54d0b9ab9083e7b0e03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2023-08-10T21:14:20+02:00</dcterms:created>
  <dcterms:modified xsi:type="dcterms:W3CDTF">2023-08-10T21:14:20+02:00</dcterms:modified>
</cp:coreProperties>
</file>

<file path=docProps/custom.xml><?xml version="1.0" encoding="utf-8"?>
<Properties xmlns="http://schemas.openxmlformats.org/officeDocument/2006/custom-properties" xmlns:vt="http://schemas.openxmlformats.org/officeDocument/2006/docPropsVTypes"/>
</file>