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连续18年荣膺亚洲品牌500强，立邦成唯一上榜涂料品牌</w:t>
      </w:r>
      <w:br/>
      <w:hyperlink r:id="rId7" w:history="1">
        <w:r>
          <w:rPr>
            <w:color w:val="2980b9"/>
            <w:u w:val="single"/>
          </w:rPr>
          <w:t xml:space="preserve">https://www.nipponpaint.com.cn/news/2047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立邦连续18年荣膺亚洲品牌500强，成为唯一上榜的涂料品牌。立邦在全球品牌实验室发布的“亚洲品牌500强”榜单上连续18年入选，今年排名第144位，比去年上升了3个名次。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立邦坚持技术创新和可持续发展。立邦秉承“利用技术构建最有价值的生态平台，成为整体涂料解决方案领导者”的企业愿景，不断投入技术创新和可持续发展。截至2022年底，在中国拥有800多名研发人员，并参与制定了71项国家和行业标准，申请了987项专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立邦致力于推动价值链绿色化。立邦以“可持续地球本质”为企业可持续性理念，关注价值链中的环境足迹，并努力在不同领域开展环保涂料的创新研发，希望构建一个绿色、循环和低碳发展体系。截至2022年底，立邦在全国范围内获得了6个国家级“绿色工厂”认证，并获得了包括立邦轻质真石漆、立邦荣彩石、立邦140℃超低温电泳和立邦140℃超低温固化粉等在内的15项碳足迹认证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这篇文章主要报道了立邦连续18年荣膺亚洲品牌500强，并成为唯一上榜的涂料品牌。然而，文章存在一些问题和偏见。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首先，文章没有提供关于立邦在亚洲品牌500强中排名的详细信息。虽然它提到了立邦在2023年排名第144位，但没有提供其他竞争对手的排名情况。这使得读者无法全面评估立邦在涂料行业中的地位。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过于强调了立邦在技术创新和可持续发展方面的努力，但没有提供具体证据来支持这些主张。例如，它声称立邦拥有800多名研发人员，并参与制定了71项国家和行业标准，但没有提供相关数据或具体项目的例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忽略了可能存在的风险和挑战。虽然它提到了立邦关注环境足迹并致力于开发环保涂料，但没有讨论可能存在的负面影响或批评意见。例如，一些人可能认为涂料行业对环境造成了污染，并且需要更多努力来解决这个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最后，文章缺乏平衡报道，只强调了立邦的成就和优势，而没有提及竞争对手或其他可能存在的问题。这种片面报道可能导致读者对立邦的评估不够全面和客观。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综上所述，这篇文章存在一些偏见和不足之处。它过于强调立邦的优势和成就，忽略了潜在的风险和挑战，并缺乏平衡报道。读者应该保持批判性思维，并寻找更多来源来获取全面和客观的信息。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立邦在亚洲品牌500强中的排名情况
</w:t>
      </w:r>
    </w:p>
    <w:p>
      <w:pPr>
        <w:spacing w:after="0"/>
        <w:numPr>
          <w:ilvl w:val="0"/>
          <w:numId w:val="2"/>
        </w:numPr>
      </w:pPr>
      <w:r>
        <w:rPr/>
        <w:t xml:space="preserve">立邦在技术创新和可持续发展方面的具体证据
</w:t>
      </w:r>
    </w:p>
    <w:p>
      <w:pPr>
        <w:spacing w:after="0"/>
        <w:numPr>
          <w:ilvl w:val="0"/>
          <w:numId w:val="2"/>
        </w:numPr>
      </w:pPr>
      <w:r>
        <w:rPr/>
        <w:t xml:space="preserve">立邦在环境保护方面的负面影响和批评意见
</w:t>
      </w:r>
    </w:p>
    <w:p>
      <w:pPr>
        <w:spacing w:after="0"/>
        <w:numPr>
          <w:ilvl w:val="0"/>
          <w:numId w:val="2"/>
        </w:numPr>
      </w:pPr>
      <w:r>
        <w:rPr/>
        <w:t xml:space="preserve">立邦与竞争对手的比较和其他可能存在的问题
</w:t>
      </w:r>
    </w:p>
    <w:p>
      <w:pPr>
        <w:spacing w:after="0"/>
        <w:numPr>
          <w:ilvl w:val="0"/>
          <w:numId w:val="2"/>
        </w:numPr>
      </w:pPr>
      <w:r>
        <w:rPr/>
        <w:t xml:space="preserve">立邦的成就和优势是否被其他来源所证实
</w:t>
      </w:r>
    </w:p>
    <w:p>
      <w:pPr>
        <w:numPr>
          <w:ilvl w:val="0"/>
          <w:numId w:val="2"/>
        </w:numPr>
      </w:pPr>
      <w:r>
        <w:rPr/>
        <w:t xml:space="preserve">其他关于立邦的客观和全面的信息来源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https://www.fullpicture.app/item/c08b834cfcb9cdb372d9548694f6f085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430B8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ipponpaint.com.cn/news/2047" TargetMode="External"/><Relationship Id="rId8" Type="http://schemas.openxmlformats.org/officeDocument/2006/relationships/hyperlink" Target="https://www.fullpicture.app/item/c08b834cfcb9cdb372d9548694f6f08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2024-04-17T09:49:06+02:00</dcterms:created>
  <dcterms:modified xsi:type="dcterms:W3CDTF">2024-04-17T09:49:06+02:00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