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Hypoxic-ischemic-related cerebrovascular changes and potential therapeutic strategies in the neonatal brain - PubMed</w:t>
      </w:r>
      <w:br/>
      <w:hyperlink r:id="rId7" w:history="1">
        <w:r>
          <w:rPr>
            <w:color w:val="2980b9"/>
            <w:u w:val="single"/>
          </w:rPr>
          <w:t xml:space="preserve">https://pubmed.ncbi.nlm.nih.gov/32060970/</w:t>
        </w:r>
      </w:hyperlink>
    </w:p>
    <w:p>
      <w:pPr>
        <w:pStyle w:val="Heading1"/>
      </w:pPr>
      <w:bookmarkStart w:id="2" w:name="_Toc2"/>
      <w:r>
        <w:t>Article summary:</w:t>
      </w:r>
      <w:bookmarkEnd w:id="2"/>
    </w:p>
    <w:p>
      <w:pPr>
        <w:jc w:val="both"/>
      </w:pPr>
      <w:r>
        <w:rPr/>
        <w:t xml:space="preserve">1. Perinatal hypoxic-ischemic (HI)-related brain injury is a significant cause of morbidity and long-term disability in newborns, and the current approved therapeutic strategy is hypothermia.</w:t>
      </w:r>
    </w:p>
    <w:p>
      <w:pPr>
        <w:jc w:val="both"/>
      </w:pPr>
      <w:r>
        <w:rPr/>
        <w:t xml:space="preserve">2. Inflammation and neurovascular damage play important roles in the pathophysiology of HI-related brain injury, and targeting these factors could be a potential therapeutic intervention.</w:t>
      </w:r>
    </w:p>
    <w:p>
      <w:pPr>
        <w:jc w:val="both"/>
      </w:pPr>
      <w:r>
        <w:rPr/>
        <w:t xml:space="preserve">3. Disruption of the blood-brain barrier (BBB) after an HI event can worsen parenchymal injury, and research is needed to identify drugs that can prevent or attenuate neurovascular damage and promote repair. Some potential therapies include hypothermia, erythropoietin, stem cell therapy, anti-cytokine therapy, and metformin.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这篇文章主要讨论了围产期缺氧缺血相关的脑血管变化以及潜在的治疗策略。然而，文章存在一些潜在的偏见和问题。</w:t>
      </w:r>
    </w:p>
    <w:p>
      <w:pPr>
        <w:jc w:val="both"/>
      </w:pPr>
      <w:r>
        <w:rPr/>
        <w:t xml:space="preserve"/>
      </w:r>
    </w:p>
    <w:p>
      <w:pPr>
        <w:jc w:val="both"/>
      </w:pPr>
      <w:r>
        <w:rPr/>
        <w:t xml:space="preserve">首先，文章提到目前唯一被批准用于降低新生儿脑损伤的治疗策略是低温疗法。然而，文章没有提及低温疗法的局限性和副作用。低温疗法只适用于足月婴儿，并且幸存儿仍然面临着神经发育异常的高风险。因此，需要进一步探索其他辅助治疗策略。</w:t>
      </w:r>
    </w:p>
    <w:p>
      <w:pPr>
        <w:jc w:val="both"/>
      </w:pPr>
      <w:r>
        <w:rPr/>
        <w:t xml:space="preserve"/>
      </w:r>
    </w:p>
    <w:p>
      <w:pPr>
        <w:jc w:val="both"/>
      </w:pPr>
      <w:r>
        <w:rPr/>
        <w:t xml:space="preserve">其次，文章提到炎症和神经血管损伤是导致围产期缺氧缺血相关脑损伤的重要因素，并且可能成为治疗干预的潜在靶点。然而，文章没有详细讨论这些因素如何与缺氧缺血相关，并且没有提供充分的证据支持这些因素作为治疗靶点的有效性。</w:t>
      </w:r>
    </w:p>
    <w:p>
      <w:pPr>
        <w:jc w:val="both"/>
      </w:pPr>
      <w:r>
        <w:rPr/>
        <w:t xml:space="preserve"/>
      </w:r>
    </w:p>
    <w:p>
      <w:pPr>
        <w:jc w:val="both"/>
      </w:pPr>
      <w:r>
        <w:rPr/>
        <w:t xml:space="preserve">此外，文章提到了一些可能的药物治疗策略，如促红细胞生成素、干细胞治疗、抗细胞因子治疗和二甲双胍。然而，文章没有提供这些治疗策略的详细信息，包括其作用机制、临床试验结果和潜在的副作用。</w:t>
      </w:r>
    </w:p>
    <w:p>
      <w:pPr>
        <w:jc w:val="both"/>
      </w:pPr>
      <w:r>
        <w:rPr/>
        <w:t xml:space="preserve"/>
      </w:r>
    </w:p>
    <w:p>
      <w:pPr>
        <w:jc w:val="both"/>
      </w:pPr>
      <w:r>
        <w:rPr/>
        <w:t xml:space="preserve">最后，文章没有探讨可能存在的风险和副作用。例如，某些药物治疗策略可能会导致不良反应或并发症，并且需要进一步评估其安全性和有效性。</w:t>
      </w:r>
    </w:p>
    <w:p>
      <w:pPr>
        <w:jc w:val="both"/>
      </w:pPr>
      <w:r>
        <w:rPr/>
        <w:t xml:space="preserve"/>
      </w:r>
    </w:p>
    <w:p>
      <w:pPr>
        <w:jc w:val="both"/>
      </w:pPr>
      <w:r>
        <w:rPr/>
        <w:t xml:space="preserve">总体而言，这篇文章在讨论围产期缺氧缺血相关脑损伤的治疗策略时存在一些偏见和不足之处。未提及低温疗法的局限性和副作用，对于炎症和神经血管损伤作为治疗靶点的有效性缺乏充分证据支持，并且对其他药物治疗策略提供的信息有限。此外，文章也没有平等地呈现双方观点，并未探讨可能存在的风险和副作用。因此，在评估该领域的治疗策略时需要更全面、客观和平衡的观点。</w:t>
      </w:r>
    </w:p>
    <w:p>
      <w:pPr>
        <w:pStyle w:val="Heading1"/>
      </w:pPr>
      <w:bookmarkStart w:id="5" w:name="_Toc5"/>
      <w:r>
        <w:t>Topics for further research:</w:t>
      </w:r>
      <w:bookmarkEnd w:id="5"/>
    </w:p>
    <w:p>
      <w:pPr>
        <w:spacing w:after="0"/>
        <w:numPr>
          <w:ilvl w:val="0"/>
          <w:numId w:val="2"/>
        </w:numPr>
      </w:pPr>
      <w:r>
        <w:rPr/>
        <w:t xml:space="preserve">低温疗法的局限性和副作用
</w:t>
      </w:r>
    </w:p>
    <w:p>
      <w:pPr>
        <w:spacing w:after="0"/>
        <w:numPr>
          <w:ilvl w:val="0"/>
          <w:numId w:val="2"/>
        </w:numPr>
      </w:pPr>
      <w:r>
        <w:rPr/>
        <w:t xml:space="preserve">炎症和神经血管损伤与缺氧缺血的关系
</w:t>
      </w:r>
    </w:p>
    <w:p>
      <w:pPr>
        <w:spacing w:after="0"/>
        <w:numPr>
          <w:ilvl w:val="0"/>
          <w:numId w:val="2"/>
        </w:numPr>
      </w:pPr>
      <w:r>
        <w:rPr/>
        <w:t xml:space="preserve">炎症和神经血管损伤作为治疗靶点的有效性
</w:t>
      </w:r>
    </w:p>
    <w:p>
      <w:pPr>
        <w:spacing w:after="0"/>
        <w:numPr>
          <w:ilvl w:val="0"/>
          <w:numId w:val="2"/>
        </w:numPr>
      </w:pPr>
      <w:r>
        <w:rPr/>
        <w:t xml:space="preserve">药物治疗策略的详细信息
</w:t>
      </w:r>
    </w:p>
    <w:p>
      <w:pPr>
        <w:spacing w:after="0"/>
        <w:numPr>
          <w:ilvl w:val="0"/>
          <w:numId w:val="2"/>
        </w:numPr>
      </w:pPr>
      <w:r>
        <w:rPr/>
        <w:t xml:space="preserve">药物治疗策略的作用机制、临床试验结果和副作用
</w:t>
      </w:r>
    </w:p>
    <w:p>
      <w:pPr>
        <w:numPr>
          <w:ilvl w:val="0"/>
          <w:numId w:val="2"/>
        </w:numPr>
      </w:pPr>
      <w:r>
        <w:rPr/>
        <w:t xml:space="preserve">可能存在的风险和副作用</w:t>
      </w:r>
    </w:p>
    <w:p>
      <w:pPr>
        <w:pStyle w:val="Heading1"/>
      </w:pPr>
      <w:bookmarkStart w:id="6" w:name="_Toc6"/>
      <w:r>
        <w:t>Report location:</w:t>
      </w:r>
      <w:bookmarkEnd w:id="6"/>
    </w:p>
    <w:p>
      <w:hyperlink r:id="rId8" w:history="1">
        <w:r>
          <w:rPr>
            <w:color w:val="2980b9"/>
            <w:u w:val="single"/>
          </w:rPr>
          <w:t xml:space="preserve">https://www.fullpicture.app/item/c02d7eb36a76e741261e279dabff455a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792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060970/" TargetMode="External"/><Relationship Id="rId8" Type="http://schemas.openxmlformats.org/officeDocument/2006/relationships/hyperlink" Target="https://www.fullpicture.app/item/c02d7eb36a76e741261e279dabff45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2024-01-09T00:04:50+01:00</dcterms:created>
  <dcterms:modified xsi:type="dcterms:W3CDTF">2024-01-09T00:04:50+01:00</dcterms:modified>
</cp:coreProperties>
</file>

<file path=docProps/custom.xml><?xml version="1.0" encoding="utf-8"?>
<Properties xmlns="http://schemas.openxmlformats.org/officeDocument/2006/custom-properties" xmlns:vt="http://schemas.openxmlformats.org/officeDocument/2006/docPropsVTypes"/>
</file>