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Former East Germany remains economically behind West | Pew Research Center</w:t>
      </w:r>
      <w:br/>
      <w:hyperlink r:id="rId7" w:history="1">
        <w:r>
          <w:rPr>
            <w:color w:val="2980b9"/>
            <w:u w:val="single"/>
          </w:rPr>
          <w:t xml:space="preserve">https://www.pewresearch.org/short-reads/2019/11/06/east-germany-has-narrowed-economic-gap-with-west-germany-since-fall-of-communism-but-still-lags/</w:t>
        </w:r>
      </w:hyperlink>
    </w:p>
    <w:p>
      <w:pPr>
        <w:pStyle w:val="Heading1"/>
      </w:pPr>
      <w:bookmarkStart w:id="2" w:name="_Toc2"/>
      <w:r>
        <w:t>Article summary:</w:t>
      </w:r>
      <w:bookmarkEnd w:id="2"/>
    </w:p>
    <w:p>
      <w:pPr>
        <w:jc w:val="both"/>
      </w:pPr>
      <w:r>
        <w:rPr/>
        <w:t xml:space="preserve">1. Despite improvements since the fall of the Berlin Wall, the former East Germany still lags behind the former West Germany in important economic measures such as unemployment and productivity.</w:t>
      </w:r>
    </w:p>
    <w:p>
      <w:pPr>
        <w:jc w:val="both"/>
      </w:pPr>
      <w:r>
        <w:rPr/>
        <w:t xml:space="preserve">2. Unemployment rates are higher in the former East Germany, with a larger gap among younger and older age groups compared to the former West.</w:t>
      </w:r>
    </w:p>
    <w:p>
      <w:pPr>
        <w:jc w:val="both"/>
      </w:pPr>
      <w:r>
        <w:rPr/>
        <w:t xml:space="preserve">3. People in the former East Germany earn less than their counterparts in the former West, with per-capita disposable income at 86% of that in the West. Productivity is also lower in the East, with only one state having higher per-capita productivity than the lowest-performing state in the West.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"Former East Germany remains economically behind West" from the Pew Research Center provides an overview of the economic disparities between East and West Germany, 30 years after the fall of the Berlin Wall. While the article presents some valuable data and insights, there are several potential biases and limitations to consider.</w:t>
      </w:r>
    </w:p>
    <w:p>
      <w:pPr>
        <w:jc w:val="both"/>
      </w:pPr>
      <w:r>
        <w:rPr/>
        <w:t xml:space="preserve"/>
      </w:r>
    </w:p>
    <w:p>
      <w:pPr>
        <w:jc w:val="both"/>
      </w:pPr>
      <w:r>
        <w:rPr/>
        <w:t xml:space="preserve">One potential bias in the article is its focus on economic indicators as the primary measure of progress. While it is important to analyze unemployment rates, income levels, and productivity, these factors do not capture the full complexity of social and economic development. The article does not explore other aspects such as quality of life, access to healthcare and education, or social cohesion.</w:t>
      </w:r>
    </w:p>
    <w:p>
      <w:pPr>
        <w:jc w:val="both"/>
      </w:pPr>
      <w:r>
        <w:rPr/>
        <w:t xml:space="preserve"/>
      </w:r>
    </w:p>
    <w:p>
      <w:pPr>
        <w:jc w:val="both"/>
      </w:pPr>
      <w:r>
        <w:rPr/>
        <w:t xml:space="preserve">Another potential bias is that the article relies heavily on official government reports for its data. While these reports can provide valuable information, they may also be subject to political influence or manipulation. It would have been beneficial for the article to include alternative sources or independent analysis to provide a more comprehensive view.</w:t>
      </w:r>
    </w:p>
    <w:p>
      <w:pPr>
        <w:jc w:val="both"/>
      </w:pPr>
      <w:r>
        <w:rPr/>
        <w:t xml:space="preserve"/>
      </w:r>
    </w:p>
    <w:p>
      <w:pPr>
        <w:jc w:val="both"/>
      </w:pPr>
      <w:r>
        <w:rPr/>
        <w:t xml:space="preserve">The article also lacks exploration of counterarguments or alternative explanations for the economic disparities between East and West Germany. It briefly mentions that one possible factor is the lack of major companies headquartered in East Germany but does not delve deeper into other potential causes such as historical legacies, regional differences in infrastructure investment, or cultural factors.</w:t>
      </w:r>
    </w:p>
    <w:p>
      <w:pPr>
        <w:jc w:val="both"/>
      </w:pPr>
      <w:r>
        <w:rPr/>
        <w:t xml:space="preserve"/>
      </w:r>
    </w:p>
    <w:p>
      <w:pPr>
        <w:jc w:val="both"/>
      </w:pPr>
      <w:r>
        <w:rPr/>
        <w:t xml:space="preserve">Additionally, while the article acknowledges that improvements have been made since reunification, it does not provide a clear timeline or context for these changes. Without this information, readers may be left with a skewed understanding of progress over time.</w:t>
      </w:r>
    </w:p>
    <w:p>
      <w:pPr>
        <w:jc w:val="both"/>
      </w:pPr>
      <w:r>
        <w:rPr/>
        <w:t xml:space="preserve"/>
      </w:r>
    </w:p>
    <w:p>
      <w:pPr>
        <w:jc w:val="both"/>
      </w:pPr>
      <w:r>
        <w:rPr/>
        <w:t xml:space="preserve">Furthermore, there is limited discussion about potential risks or challenges associated with narrowing the economic gap between East and West Germany. For example, increased investment in East Germany could lead to gentrification and displacement of local communities. These considerations should have been addressed to provide a more balanced analysis.</w:t>
      </w:r>
    </w:p>
    <w:p>
      <w:pPr>
        <w:jc w:val="both"/>
      </w:pPr>
      <w:r>
        <w:rPr/>
        <w:t xml:space="preserve"/>
      </w:r>
    </w:p>
    <w:p>
      <w:pPr>
        <w:jc w:val="both"/>
      </w:pPr>
      <w:r>
        <w:rPr/>
        <w:t xml:space="preserve">In terms of missing evidence, it would have been helpful if the article included comparative data from other countries that have experienced similar transitions from communism to capitalism. This would have provided a broader perspective on the challenges and successes of East Germany's economic development.</w:t>
      </w:r>
    </w:p>
    <w:p>
      <w:pPr>
        <w:jc w:val="both"/>
      </w:pPr>
      <w:r>
        <w:rPr/>
        <w:t xml:space="preserve"/>
      </w:r>
    </w:p>
    <w:p>
      <w:pPr>
        <w:jc w:val="both"/>
      </w:pPr>
      <w:r>
        <w:rPr/>
        <w:t xml:space="preserve">Overall, while the article provides some valuable insights into the economic disparities between East and West Germany, it is limited in its scope and fails to address alternative explanations or potential risks. It would benefit from a more balanced analysis that considers a wider range of factors and perspectives.</w:t>
      </w:r>
    </w:p>
    <w:p>
      <w:pPr>
        <w:pStyle w:val="Heading1"/>
      </w:pPr>
      <w:bookmarkStart w:id="5" w:name="_Toc5"/>
      <w:r>
        <w:t>Topics for further research:</w:t>
      </w:r>
      <w:bookmarkEnd w:id="5"/>
    </w:p>
    <w:p>
      <w:pPr>
        <w:spacing w:after="0"/>
        <w:numPr>
          <w:ilvl w:val="0"/>
          <w:numId w:val="2"/>
        </w:numPr>
      </w:pPr>
      <w:r>
        <w:rPr/>
        <w:t xml:space="preserve">Factors influencing social and economic development in East and West Germany post-reunification
</w:t>
      </w:r>
    </w:p>
    <w:p>
      <w:pPr>
        <w:spacing w:after="0"/>
        <w:numPr>
          <w:ilvl w:val="0"/>
          <w:numId w:val="2"/>
        </w:numPr>
      </w:pPr>
      <w:r>
        <w:rPr/>
        <w:t xml:space="preserve">Quality of life indicators in East and West Germany since the fall of the Berlin Wall
</w:t>
      </w:r>
    </w:p>
    <w:p>
      <w:pPr>
        <w:spacing w:after="0"/>
        <w:numPr>
          <w:ilvl w:val="0"/>
          <w:numId w:val="2"/>
        </w:numPr>
      </w:pPr>
      <w:r>
        <w:rPr/>
        <w:t xml:space="preserve">Independent analysis of economic progress in East Germany since reunification
</w:t>
      </w:r>
    </w:p>
    <w:p>
      <w:pPr>
        <w:spacing w:after="0"/>
        <w:numPr>
          <w:ilvl w:val="0"/>
          <w:numId w:val="2"/>
        </w:numPr>
      </w:pPr>
      <w:r>
        <w:rPr/>
        <w:t xml:space="preserve">Historical legacies and their impact on economic disparities in Germany
</w:t>
      </w:r>
    </w:p>
    <w:p>
      <w:pPr>
        <w:spacing w:after="0"/>
        <w:numPr>
          <w:ilvl w:val="0"/>
          <w:numId w:val="2"/>
        </w:numPr>
      </w:pPr>
      <w:r>
        <w:rPr/>
        <w:t xml:space="preserve">Infrastructure investment differences between East and West Germany
</w:t>
      </w:r>
    </w:p>
    <w:p>
      <w:pPr>
        <w:numPr>
          <w:ilvl w:val="0"/>
          <w:numId w:val="2"/>
        </w:numPr>
      </w:pPr>
      <w:r>
        <w:rPr/>
        <w:t xml:space="preserve">Challenges and risks associated with narrowing the economic gap between East and West Germany</w:t>
      </w:r>
    </w:p>
    <w:p>
      <w:pPr>
        <w:pStyle w:val="Heading1"/>
      </w:pPr>
      <w:bookmarkStart w:id="6" w:name="_Toc6"/>
      <w:r>
        <w:t>Report location:</w:t>
      </w:r>
      <w:bookmarkEnd w:id="6"/>
    </w:p>
    <w:p>
      <w:hyperlink r:id="rId8" w:history="1">
        <w:r>
          <w:rPr>
            <w:color w:val="2980b9"/>
            <w:u w:val="single"/>
          </w:rPr>
          <w:t xml:space="preserve">https://www.fullpicture.app/item/c0239fb7cbae41a05144bc37ed07810e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9852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ewresearch.org/short-reads/2019/11/06/east-germany-has-narrowed-economic-gap-with-west-germany-since-fall-of-communism-but-still-lags/" TargetMode="External"/><Relationship Id="rId8" Type="http://schemas.openxmlformats.org/officeDocument/2006/relationships/hyperlink" Target="https://www.fullpicture.app/item/c0239fb7cbae41a05144bc37ed0781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2024-01-30T19:35:33+01:00</dcterms:created>
  <dcterms:modified xsi:type="dcterms:W3CDTF">2024-01-30T19:35:33+01:00</dcterms:modified>
</cp:coreProperties>
</file>

<file path=docProps/custom.xml><?xml version="1.0" encoding="utf-8"?>
<Properties xmlns="http://schemas.openxmlformats.org/officeDocument/2006/custom-properties" xmlns:vt="http://schemas.openxmlformats.org/officeDocument/2006/docPropsVTypes"/>
</file>