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Liquid Metal Machine Triggered Violin‐Like Wire Oscillator - Yuan - 2016 - Advanced Science - Wiley Online Library</w:t>
      </w:r>
      <w:br/>
      <w:hyperlink r:id="rId7" w:history="1">
        <w:r>
          <w:rPr>
            <w:color w:val="2980b9"/>
            <w:u w:val="single"/>
          </w:rPr>
          <w:t xml:space="preserve">https://onlinelibrary.wiley.com/doi/full/10.1002/advs.201600212</w:t>
        </w:r>
      </w:hyperlink>
    </w:p>
    <w:p>
      <w:pPr>
        <w:pStyle w:val="Heading1"/>
      </w:pPr>
      <w:bookmarkStart w:id="2" w:name="_Toc2"/>
      <w:r>
        <w:t>Article summary:</w:t>
      </w:r>
      <w:bookmarkEnd w:id="2"/>
    </w:p>
    <w:p>
      <w:pPr>
        <w:jc w:val="both"/>
      </w:pPr>
      <w:r>
        <w:rPr/>
        <w:t xml:space="preserve">1. 发现了一种液态金属机器触发的类似小提琴弦振动的现象。通过化学和机械耦合，液态金属机器可以使铜线在其内部来回移动，产生水平振动。</w:t>
      </w:r>
    </w:p>
    <w:p>
      <w:pPr>
        <w:jc w:val="both"/>
      </w:pPr>
      <w:r>
        <w:rPr/>
        <w:t xml:space="preserve">2. 液态金属具有高电导率、优异流动性和低熔点等独特性质，可以作为可变形材料和自驱动电机的主要组成部分。</w:t>
      </w:r>
    </w:p>
    <w:p>
      <w:pPr>
        <w:jc w:val="both"/>
      </w:pPr>
      <w:r>
        <w:rPr/>
        <w:t xml:space="preserve">3. 这种基于液态金属的自主振荡器可以被设计成周期调节装置中的核心开关元件，实现各种特定的流体、电气、机械和光学功能。这一发现不仅刷新了教科书中对软体机器的基本理解，还为润湿科学增加了新知识，并为使用液态金属制造自驱动线性振荡器打开了一条基本途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偏见及其来源：文章中存在一些潜在的偏见。首先，作者没有提到任何可能的负面效应或风险，只关注了液态金属机器的新颖性和潜在应用。这可能导致读者对该技术的实际可行性和安全性缺乏全面的了解。</w:t>
      </w:r>
    </w:p>
    <w:p>
      <w:pPr>
        <w:jc w:val="both"/>
      </w:pPr>
      <w:r>
        <w:rPr/>
        <w:t xml:space="preserve"/>
      </w:r>
    </w:p>
    <w:p>
      <w:pPr>
        <w:jc w:val="both"/>
      </w:pPr>
      <w:r>
        <w:rPr/>
        <w:t xml:space="preserve">2. 片面报道：文章只关注了液态金属机器触发小提琴般振动的现象，而没有提供足够的背景信息或相关研究来支持这一发现的重要性。此外，文章也没有探讨其他可能与该现象相关的因素或变量。</w:t>
      </w:r>
    </w:p>
    <w:p>
      <w:pPr>
        <w:jc w:val="both"/>
      </w:pPr>
      <w:r>
        <w:rPr/>
        <w:t xml:space="preserve"/>
      </w:r>
    </w:p>
    <w:p>
      <w:pPr>
        <w:jc w:val="both"/>
      </w:pPr>
      <w:r>
        <w:rPr/>
        <w:t xml:space="preserve">3. 无根据的主张：文章中提到液态金属机器可以作为周期调节设备中核心开关元件来实现各种特定流体、电气、机械和光学功能。然而，作者并未提供任何实验证据或案例研究来支持这一主张。</w:t>
      </w:r>
    </w:p>
    <w:p>
      <w:pPr>
        <w:jc w:val="both"/>
      </w:pPr>
      <w:r>
        <w:rPr/>
        <w:t xml:space="preserve"/>
      </w:r>
    </w:p>
    <w:p>
      <w:pPr>
        <w:jc w:val="both"/>
      </w:pPr>
      <w:r>
        <w:rPr/>
        <w:t xml:space="preserve">4. 缺失的考虑点：文章未对液态金属机器可能存在的限制或局限进行深入讨论。例如，作者未讨论该技术在不同环境条件下的稳定性、耐久性以及与其他材料和系统的兼容性。</w:t>
      </w:r>
    </w:p>
    <w:p>
      <w:pPr>
        <w:jc w:val="both"/>
      </w:pPr>
      <w:r>
        <w:rPr/>
        <w:t xml:space="preserve"/>
      </w:r>
    </w:p>
    <w:p>
      <w:pPr>
        <w:jc w:val="both"/>
      </w:pPr>
      <w:r>
        <w:rPr/>
        <w:t xml:space="preserve">5. 所提出主张的缺失证据：文章中提到液态金属机器可以通过化学反应触发铜线的振动，但并未提供足够的实验证据来支持这一主张。读者无法确定这种现象是否真实存在，或者是否只是作者的猜测或假设。</w:t>
      </w:r>
    </w:p>
    <w:p>
      <w:pPr>
        <w:jc w:val="both"/>
      </w:pPr>
      <w:r>
        <w:rPr/>
        <w:t xml:space="preserve"/>
      </w:r>
    </w:p>
    <w:p>
      <w:pPr>
        <w:jc w:val="both"/>
      </w:pPr>
      <w:r>
        <w:rPr/>
        <w:t xml:space="preserve">6. 未探索的反驳：文章中没有探讨任何可能与该技术相矛盾或有争议的观点。作者似乎只关注了支持他们观点的证据，而忽略了其他可能存在的解释或解读。</w:t>
      </w:r>
    </w:p>
    <w:p>
      <w:pPr>
        <w:jc w:val="both"/>
      </w:pPr>
      <w:r>
        <w:rPr/>
        <w:t xml:space="preserve"/>
      </w:r>
    </w:p>
    <w:p>
      <w:pPr>
        <w:jc w:val="both"/>
      </w:pPr>
      <w:r>
        <w:rPr/>
        <w:t xml:space="preserve">7. 宣传内容和偏袒：文章中过于强调液态金属机器的潜在应用和优势，而忽略了对其局限性和风险进行客观评估。这可能导致读者对该技术过于乐观，并忽视了潜在问题。</w:t>
      </w:r>
    </w:p>
    <w:p>
      <w:pPr>
        <w:jc w:val="both"/>
      </w:pPr>
      <w:r>
        <w:rPr/>
        <w:t xml:space="preserve"/>
      </w:r>
    </w:p>
    <w:p>
      <w:pPr>
        <w:jc w:val="both"/>
      </w:pPr>
      <w:r>
        <w:rPr/>
        <w:t xml:space="preserve">8. 是否注意到可能的风险：文章中没有提及任何与液态金属机器相关的潜在风险或安全问题。这表明作者可能没有全面考虑该技术可能带来的负面影响。</w:t>
      </w:r>
    </w:p>
    <w:p>
      <w:pPr>
        <w:jc w:val="both"/>
      </w:pPr>
      <w:r>
        <w:rPr/>
        <w:t xml:space="preserve"/>
      </w:r>
    </w:p>
    <w:p>
      <w:pPr>
        <w:jc w:val="both"/>
      </w:pPr>
      <w:r>
        <w:rPr/>
        <w:t xml:space="preserve">9. 没有平等地呈现双方：文章只关注了液态金属机器作为一种创新技术的优势和潜力，而没有提供任何可能与该技术相矛盾或有争议的观点。这导致读者无法获得全面的信息，从而做出客观的判断。</w:t>
      </w:r>
    </w:p>
    <w:p>
      <w:pPr>
        <w:jc w:val="both"/>
      </w:pPr>
      <w:r>
        <w:rPr/>
        <w:t xml:space="preserve"/>
      </w:r>
    </w:p>
    <w:p>
      <w:pPr>
        <w:jc w:val="both"/>
      </w:pPr>
      <w:r>
        <w:rPr/>
        <w:t xml:space="preserve">总体而言，上述文章存在一些问题，包括偏见、片面报道、无根据的主张、缺失的考虑点和证据等。读者应该保持批判性思维，并寻找更多相关研究来全面评估液态金属机器的潜在优势和限制。</w:t>
      </w:r>
    </w:p>
    <w:p>
      <w:pPr>
        <w:pStyle w:val="Heading1"/>
      </w:pPr>
      <w:bookmarkStart w:id="5" w:name="_Toc5"/>
      <w:r>
        <w:t>Topics for further research:</w:t>
      </w:r>
      <w:bookmarkEnd w:id="5"/>
    </w:p>
    <w:p>
      <w:pPr>
        <w:spacing w:after="0"/>
        <w:numPr>
          <w:ilvl w:val="0"/>
          <w:numId w:val="2"/>
        </w:numPr>
      </w:pPr>
      <w:r>
        <w:rPr/>
        <w:t xml:space="preserve">液态金属机器的负面效应和风险
</w:t>
      </w:r>
    </w:p>
    <w:p>
      <w:pPr>
        <w:spacing w:after="0"/>
        <w:numPr>
          <w:ilvl w:val="0"/>
          <w:numId w:val="2"/>
        </w:numPr>
      </w:pPr>
      <w:r>
        <w:rPr/>
        <w:t xml:space="preserve">液态金属机器的背景信息和相关研究
</w:t>
      </w:r>
    </w:p>
    <w:p>
      <w:pPr>
        <w:spacing w:after="0"/>
        <w:numPr>
          <w:ilvl w:val="0"/>
          <w:numId w:val="2"/>
        </w:numPr>
      </w:pPr>
      <w:r>
        <w:rPr/>
        <w:t xml:space="preserve">液态金属机器作为周期调节设备的实验证据
</w:t>
      </w:r>
    </w:p>
    <w:p>
      <w:pPr>
        <w:spacing w:after="0"/>
        <w:numPr>
          <w:ilvl w:val="0"/>
          <w:numId w:val="2"/>
        </w:numPr>
      </w:pPr>
      <w:r>
        <w:rPr/>
        <w:t xml:space="preserve">液态金属机器的稳定性、耐久性和兼容性
</w:t>
      </w:r>
    </w:p>
    <w:p>
      <w:pPr>
        <w:spacing w:after="0"/>
        <w:numPr>
          <w:ilvl w:val="0"/>
          <w:numId w:val="2"/>
        </w:numPr>
      </w:pPr>
      <w:r>
        <w:rPr/>
        <w:t xml:space="preserve">液态金属机器触发铜线振动的实验证据
</w:t>
      </w:r>
    </w:p>
    <w:p>
      <w:pPr>
        <w:numPr>
          <w:ilvl w:val="0"/>
          <w:numId w:val="2"/>
        </w:numPr>
      </w:pPr>
      <w:r>
        <w:rPr/>
        <w:t xml:space="preserve">与液态金属机器相矛盾或有争议的观点</w:t>
      </w:r>
    </w:p>
    <w:p>
      <w:pPr>
        <w:pStyle w:val="Heading1"/>
      </w:pPr>
      <w:bookmarkStart w:id="6" w:name="_Toc6"/>
      <w:r>
        <w:t>Report location:</w:t>
      </w:r>
      <w:bookmarkEnd w:id="6"/>
    </w:p>
    <w:p>
      <w:hyperlink r:id="rId8" w:history="1">
        <w:r>
          <w:rPr>
            <w:color w:val="2980b9"/>
            <w:u w:val="single"/>
          </w:rPr>
          <w:t xml:space="preserve">https://www.fullpicture.app/item/c01182b9a8877e0299efaa214ca47d00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A559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vs.201600212" TargetMode="External"/><Relationship Id="rId8" Type="http://schemas.openxmlformats.org/officeDocument/2006/relationships/hyperlink" Target="https://www.fullpicture.app/item/c01182b9a8877e0299efaa214ca47d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2023-12-22T23:12:58+01:00</dcterms:created>
  <dcterms:modified xsi:type="dcterms:W3CDTF">2023-12-22T23:12:58+01:00</dcterms:modified>
</cp:coreProperties>
</file>

<file path=docProps/custom.xml><?xml version="1.0" encoding="utf-8"?>
<Properties xmlns="http://schemas.openxmlformats.org/officeDocument/2006/custom-properties" xmlns:vt="http://schemas.openxmlformats.org/officeDocument/2006/docPropsVTypes"/>
</file>