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Kv3.3 subunits control presynaptic action potential waveform and neurotransmitter release at a central excitatory synapse - PubMed</w:t>
      </w:r>
      <w:br/>
      <w:hyperlink r:id="rId7" w:history="1">
        <w:r>
          <w:rPr>
            <w:color w:val="2980b9"/>
            <w:u w:val="single"/>
          </w:rPr>
          <w:t xml:space="preserve">https://pubmed.ncbi.nlm.nih.gov/35510987/</w:t>
        </w:r>
      </w:hyperlink>
    </w:p>
    <w:p>
      <w:pPr>
        <w:pStyle w:val="Heading1"/>
      </w:pPr>
      <w:bookmarkStart w:id="2" w:name="_Toc2"/>
      <w:r>
        <w:t>Article summary:</w:t>
      </w:r>
      <w:bookmarkEnd w:id="2"/>
    </w:p>
    <w:p>
      <w:pPr>
        <w:jc w:val="both"/>
      </w:pPr>
      <w:r>
        <w:rPr/>
        <w:t xml:space="preserve">1. Kv3.3 subunits play a crucial role in controlling presynaptic action potential waveform and neurotransmitter release at the calyx of Held presynaptic terminal in mice.</w:t>
      </w:r>
    </w:p>
    <w:p>
      <w:pPr>
        <w:jc w:val="both"/>
      </w:pPr>
      <w:r>
        <w:rPr/>
        <w:t xml:space="preserve">2. Deletion of Kv3.3 leads to increased presynaptic AP duration, enhanced excitatory transmitter release, and short-term depression during high-frequency transmission.</w:t>
      </w:r>
    </w:p>
    <w:p>
      <w:pPr>
        <w:jc w:val="both"/>
      </w:pPr>
      <w:r>
        <w:rPr/>
        <w:t xml:space="preserve">3. Computational modelling shows that Kv3.3 mediates fast repolarisation for short precise APs, conserving transmission during sustained high-frequency activity at this glutamatergic excitatory synapse.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"Kv3.3 subunits control presynaptic action potential waveform and neurotransmitter release at a central excitatory synapse" presents research on the role of Kv3.3 potassium channels in regulating neurotransmitter release at the calyx of Held presynaptic terminal in mice. The study found that deletion of Kv3.3 increased presynaptic action potential duration and facilitated excitatory transmitter release, leading to enhanced short-term depression during high-frequency transmission. The authors conclude that Kv3.3 mediates fast repolarization for short precise action potentials, conserving transmission during sustained high-frequency activity at this glutamatergic excitatory synapse.</w:t>
      </w:r>
    </w:p>
    <w:p>
      <w:pPr>
        <w:jc w:val="both"/>
      </w:pPr>
      <w:r>
        <w:rPr/>
        <w:t xml:space="preserve"/>
      </w:r>
    </w:p>
    <w:p>
      <w:pPr>
        <w:jc w:val="both"/>
      </w:pPr>
      <w:r>
        <w:rPr/>
        <w:t xml:space="preserve">Overall, the article presents a well-conducted study with clear results and conclusions. However, there are some potential biases and limitations to consider. Firstly, the study only focuses on one specific type of synapse in mice, so it is unclear whether these findings can be generalized to other types of synapses or species. Additionally, the study only examines the role of Kv3.1 and Kv3.3 subunits, so it is possible that other potassium channel subunits may also play a role in regulating neurotransmitter release.</w:t>
      </w:r>
    </w:p>
    <w:p>
      <w:pPr>
        <w:jc w:val="both"/>
      </w:pPr>
      <w:r>
        <w:rPr/>
        <w:t xml:space="preserve"/>
      </w:r>
    </w:p>
    <w:p>
      <w:pPr>
        <w:jc w:val="both"/>
      </w:pPr>
      <w:r>
        <w:rPr/>
        <w:t xml:space="preserve">Furthermore, while the article does mention potential implications for auditory processing disorders such as tinnitus and hyperacusis, it does not explore any potential risks or limitations associated with targeting Kv3.3 channels as a therapeutic approach for these conditions.</w:t>
      </w:r>
    </w:p>
    <w:p>
      <w:pPr>
        <w:jc w:val="both"/>
      </w:pPr>
      <w:r>
        <w:rPr/>
        <w:t xml:space="preserve"/>
      </w:r>
    </w:p>
    <w:p>
      <w:pPr>
        <w:jc w:val="both"/>
      </w:pPr>
      <w:r>
        <w:rPr/>
        <w:t xml:space="preserve">In terms of reporting bias or unsupported claims, the article generally presents its findings objectively without making any exaggerated claims or promotional content. However, it is worth noting that one author is employed by Autifony Therapeutics Ltd., which could potentially introduce conflicts of interest.</w:t>
      </w:r>
    </w:p>
    <w:p>
      <w:pPr>
        <w:jc w:val="both"/>
      </w:pPr>
      <w:r>
        <w:rPr/>
        <w:t xml:space="preserve"/>
      </w:r>
    </w:p>
    <w:p>
      <w:pPr>
        <w:jc w:val="both"/>
      </w:pPr>
      <w:r>
        <w:rPr/>
        <w:t xml:space="preserve">Overall, while there are some limitations and potential biases to consider, the article provides valuable insights into the role of Kv3.3 channels in regulating neurotransmitter release at a specific type of synapse in mice and highlights potential implications for auditory processing disorders.</w:t>
      </w:r>
    </w:p>
    <w:p>
      <w:pPr>
        <w:pStyle w:val="Heading1"/>
      </w:pPr>
      <w:bookmarkStart w:id="5" w:name="_Toc5"/>
      <w:r>
        <w:t>Topics for further research:</w:t>
      </w:r>
      <w:bookmarkEnd w:id="5"/>
    </w:p>
    <w:p>
      <w:pPr>
        <w:spacing w:after="0"/>
        <w:numPr>
          <w:ilvl w:val="0"/>
          <w:numId w:val="2"/>
        </w:numPr>
      </w:pPr>
      <w:r>
        <w:rPr/>
        <w:t xml:space="preserve">Kv</w:t>
      </w:r>
    </w:p>
    <w:p>
      <w:pPr>
        <w:spacing w:after="0"/>
        <w:numPr>
          <w:ilvl w:val="0"/>
          <w:numId w:val="2"/>
        </w:numPr>
      </w:pPr>
      <w:r>
        <w:rPr/>
        <w:t xml:space="preserve">3 potassium channels and neurotransmitter release in other types of synapses
</w:t>
      </w:r>
    </w:p>
    <w:p>
      <w:pPr>
        <w:spacing w:after="0"/>
        <w:numPr>
          <w:ilvl w:val="0"/>
          <w:numId w:val="2"/>
        </w:numPr>
      </w:pPr>
      <w:r>
        <w:rPr/>
        <w:t xml:space="preserve">Role of other potassium channel subunits in regulating neurotransmitter release
</w:t>
      </w:r>
    </w:p>
    <w:p>
      <w:pPr>
        <w:spacing w:after="0"/>
        <w:numPr>
          <w:ilvl w:val="0"/>
          <w:numId w:val="2"/>
        </w:numPr>
      </w:pPr>
      <w:r>
        <w:rPr/>
        <w:t xml:space="preserve">Potential risks and limitations of targeting Kv</w:t>
      </w:r>
    </w:p>
    <w:p>
      <w:pPr>
        <w:spacing w:after="0"/>
        <w:numPr>
          <w:ilvl w:val="0"/>
          <w:numId w:val="2"/>
        </w:numPr>
      </w:pPr>
      <w:r>
        <w:rPr/>
        <w:t xml:space="preserve">3 channels for auditory processing disorders
</w:t>
      </w:r>
    </w:p>
    <w:p>
      <w:pPr>
        <w:spacing w:after="0"/>
        <w:numPr>
          <w:ilvl w:val="0"/>
          <w:numId w:val="2"/>
        </w:numPr>
      </w:pPr>
      <w:r>
        <w:rPr/>
        <w:t xml:space="preserve">Kv</w:t>
      </w:r>
    </w:p>
    <w:p>
      <w:pPr>
        <w:spacing w:after="0"/>
        <w:numPr>
          <w:ilvl w:val="0"/>
          <w:numId w:val="2"/>
        </w:numPr>
      </w:pPr>
      <w:r>
        <w:rPr/>
        <w:t xml:space="preserve">3 channels and their role in other neurological conditions
</w:t>
      </w:r>
    </w:p>
    <w:p>
      <w:pPr>
        <w:spacing w:after="0"/>
        <w:numPr>
          <w:ilvl w:val="0"/>
          <w:numId w:val="2"/>
        </w:numPr>
      </w:pPr>
      <w:r>
        <w:rPr/>
        <w:t xml:space="preserve">Mechanisms of short-term depression during high-frequency transmission
</w:t>
      </w:r>
    </w:p>
    <w:p>
      <w:pPr>
        <w:spacing w:after="0"/>
        <w:numPr>
          <w:ilvl w:val="0"/>
          <w:numId w:val="2"/>
        </w:numPr>
      </w:pPr>
      <w:r>
        <w:rPr/>
        <w:t xml:space="preserve">Potential therapeutic approaches for auditory processing disorders beyond Kv</w:t>
      </w:r>
    </w:p>
    <w:p>
      <w:pPr>
        <w:numPr>
          <w:ilvl w:val="0"/>
          <w:numId w:val="2"/>
        </w:numPr>
      </w:pPr>
      <w:r>
        <w:rPr/>
        <w:t xml:space="preserve">3 channels</w:t>
      </w:r>
    </w:p>
    <w:p>
      <w:pPr>
        <w:pStyle w:val="Heading1"/>
      </w:pPr>
      <w:bookmarkStart w:id="6" w:name="_Toc6"/>
      <w:r>
        <w:t>Report location:</w:t>
      </w:r>
      <w:bookmarkEnd w:id="6"/>
    </w:p>
    <w:p>
      <w:hyperlink r:id="rId8" w:history="1">
        <w:r>
          <w:rPr>
            <w:color w:val="2980b9"/>
            <w:u w:val="single"/>
          </w:rPr>
          <w:t xml:space="preserve">https://www.fullpicture.app/item/c010427e44e14fcfe1e03645717b54df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FA86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510987/" TargetMode="External"/><Relationship Id="rId8" Type="http://schemas.openxmlformats.org/officeDocument/2006/relationships/hyperlink" Target="https://www.fullpicture.app/item/c010427e44e14fcfe1e03645717b54d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2024-01-24T01:06:15+01:00</dcterms:created>
  <dcterms:modified xsi:type="dcterms:W3CDTF">2024-01-24T01:06:15+01:00</dcterms:modified>
</cp:coreProperties>
</file>

<file path=docProps/custom.xml><?xml version="1.0" encoding="utf-8"?>
<Properties xmlns="http://schemas.openxmlformats.org/officeDocument/2006/custom-properties" xmlns:vt="http://schemas.openxmlformats.org/officeDocument/2006/docPropsVTypes"/>
</file>