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Tactile dominance in speeded discrimination of textures | SpringerLink</w:t>
      </w:r>
      <w:br/>
      <w:hyperlink r:id="rId7" w:history="1">
        <w:r>
          <w:rPr>
            <w:color w:val="2980b9"/>
            <w:u w:val="single"/>
          </w:rPr>
          <w:t xml:space="preserve">https://link.springer.com/article/10.1007/s00221-003-1404-x</w:t>
        </w:r>
      </w:hyperlink>
    </w:p>
    <w:p>
      <w:pPr>
        <w:pStyle w:val="Heading1"/>
      </w:pPr>
      <w:bookmarkStart w:id="2" w:name="_Toc2"/>
      <w:r>
        <w:t>Article summary:</w:t>
      </w:r>
      <w:bookmarkEnd w:id="2"/>
    </w:p>
    <w:p>
      <w:pPr>
        <w:jc w:val="both"/>
      </w:pPr>
      <w:r>
        <w:rPr/>
        <w:t xml:space="preserve">1. Texture perception involves the integration of information from multiple senses, including touch, vision, and audition.</w:t>
      </w:r>
    </w:p>
    <w:p>
      <w:pPr>
        <w:jc w:val="both"/>
      </w:pPr>
      <w:r>
        <w:rPr/>
        <w:t xml:space="preserve">2. The modality-appropriateness hypothesis suggests that the sensory input most suited to a perceptual task will be the one most highly favored.</w:t>
      </w:r>
    </w:p>
    <w:p>
      <w:pPr>
        <w:jc w:val="both"/>
      </w:pPr>
      <w:r>
        <w:rPr/>
        <w:t xml:space="preserve">3. Pilled textile samples offer advantages over abrasive papers for texture perception research, and passive touch methods do not appear to degrade tactile discrimination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"Tactile dominance in speeded discrimination of textures" discusses the integration of information from multiple senses in texture perception, with a focus on the dominance of touch over vision. The article provides a comprehensive review of previous research on multisensory texture perception and its neural basis, as well as introducing new research using pilled textile samples.</w:t>
      </w:r>
    </w:p>
    <w:p>
      <w:pPr>
        <w:jc w:val="both"/>
      </w:pPr>
      <w:r>
        <w:rPr/>
        <w:t xml:space="preserve"/>
      </w:r>
    </w:p>
    <w:p>
      <w:pPr>
        <w:jc w:val="both"/>
      </w:pPr>
      <w:r>
        <w:rPr/>
        <w:t xml:space="preserve">Overall, the article is well-written and informative, providing a thorough overview of the topic. However, there are some potential biases and limitations to consider. </w:t>
      </w:r>
    </w:p>
    <w:p>
      <w:pPr>
        <w:jc w:val="both"/>
      </w:pPr>
      <w:r>
        <w:rPr/>
        <w:t xml:space="preserve"/>
      </w:r>
    </w:p>
    <w:p>
      <w:pPr>
        <w:jc w:val="both"/>
      </w:pPr>
      <w:r>
        <w:rPr/>
        <w:t xml:space="preserve">One potential bias is that the article focuses primarily on tactile dominance over vision in texture perception, without exploring other possible sensory interactions or combinations. While the authors acknowledge that audition may also modulate tactile surface perception, they do not delve into this topic in depth. Additionally, while they mention that multimodal neurons in the cortex show strong summation with weak multisensory signals, they do not explore how this might impact texture perception.</w:t>
      </w:r>
    </w:p>
    <w:p>
      <w:pPr>
        <w:jc w:val="both"/>
      </w:pPr>
      <w:r>
        <w:rPr/>
        <w:t xml:space="preserve"/>
      </w:r>
    </w:p>
    <w:p>
      <w:pPr>
        <w:jc w:val="both"/>
      </w:pPr>
      <w:r>
        <w:rPr/>
        <w:t xml:space="preserve">Another limitation is that the study presented in the article only uses pilled textile samples and a passive touch method for presenting them. While this has advantages over previous methods using abrasive papers, it may not fully capture all aspects of real-world texture perception. For example, active exploration may play a larger role in assessing textures than passive presentation.</w:t>
      </w:r>
    </w:p>
    <w:p>
      <w:pPr>
        <w:jc w:val="both"/>
      </w:pPr>
      <w:r>
        <w:rPr/>
        <w:t xml:space="preserve"/>
      </w:r>
    </w:p>
    <w:p>
      <w:pPr>
        <w:jc w:val="both"/>
      </w:pPr>
      <w:r>
        <w:rPr/>
        <w:t xml:space="preserve">The article also makes some unsupported claims or generalizations at times. For example, it states that roughness is "certainly one of the most important aspects of surface texture," without providing evidence to support this claim or considering other possible dimensions of texture perception. Additionally, while it notes that previous research has found both touch and vision to be effective for roughness assessment tasks involving standard abrasive papers of moderate roughness, it does not explore how these modalities might differ for other types of textures or tasks.</w:t>
      </w:r>
    </w:p>
    <w:p>
      <w:pPr>
        <w:jc w:val="both"/>
      </w:pPr>
      <w:r>
        <w:rPr/>
        <w:t xml:space="preserve"/>
      </w:r>
    </w:p>
    <w:p>
      <w:pPr>
        <w:jc w:val="both"/>
      </w:pPr>
      <w:r>
        <w:rPr/>
        <w:t xml:space="preserve">Overall, while the article provides valuable insights into multisensory texture perception and its neural basis, there are some potential biases and limitations to consider when interpreting its findings.</w:t>
      </w:r>
    </w:p>
    <w:p>
      <w:pPr>
        <w:pStyle w:val="Heading1"/>
      </w:pPr>
      <w:bookmarkStart w:id="5" w:name="_Toc5"/>
      <w:r>
        <w:t>Topics for further research:</w:t>
      </w:r>
      <w:bookmarkEnd w:id="5"/>
    </w:p>
    <w:p>
      <w:pPr>
        <w:spacing w:after="0"/>
        <w:numPr>
          <w:ilvl w:val="0"/>
          <w:numId w:val="2"/>
        </w:numPr>
      </w:pPr>
      <w:r>
        <w:rPr/>
        <w:t xml:space="preserve">Multisensory integration in texture perception beyond touch and vision
</w:t>
      </w:r>
    </w:p>
    <w:p>
      <w:pPr>
        <w:spacing w:after="0"/>
        <w:numPr>
          <w:ilvl w:val="0"/>
          <w:numId w:val="2"/>
        </w:numPr>
      </w:pPr>
      <w:r>
        <w:rPr/>
        <w:t xml:space="preserve">Role of audition in modulating tactile surface perception
</w:t>
      </w:r>
    </w:p>
    <w:p>
      <w:pPr>
        <w:spacing w:after="0"/>
        <w:numPr>
          <w:ilvl w:val="0"/>
          <w:numId w:val="2"/>
        </w:numPr>
      </w:pPr>
      <w:r>
        <w:rPr/>
        <w:t xml:space="preserve">Impact of multimodal neurons on texture perception
</w:t>
      </w:r>
    </w:p>
    <w:p>
      <w:pPr>
        <w:spacing w:after="0"/>
        <w:numPr>
          <w:ilvl w:val="0"/>
          <w:numId w:val="2"/>
        </w:numPr>
      </w:pPr>
      <w:r>
        <w:rPr/>
        <w:t xml:space="preserve">Active exploration in texture perception
</w:t>
      </w:r>
    </w:p>
    <w:p>
      <w:pPr>
        <w:spacing w:after="0"/>
        <w:numPr>
          <w:ilvl w:val="0"/>
          <w:numId w:val="2"/>
        </w:numPr>
      </w:pPr>
      <w:r>
        <w:rPr/>
        <w:t xml:space="preserve">Other dimensions of surface texture beyond roughness
</w:t>
      </w:r>
    </w:p>
    <w:p>
      <w:pPr>
        <w:numPr>
          <w:ilvl w:val="0"/>
          <w:numId w:val="2"/>
        </w:numPr>
      </w:pPr>
      <w:r>
        <w:rPr/>
        <w:t xml:space="preserve">Modality differences in texture perception for different types of textures and tasks</w:t>
      </w:r>
    </w:p>
    <w:p>
      <w:pPr>
        <w:pStyle w:val="Heading1"/>
      </w:pPr>
      <w:bookmarkStart w:id="6" w:name="_Toc6"/>
      <w:r>
        <w:t>Report location:</w:t>
      </w:r>
      <w:bookmarkEnd w:id="6"/>
    </w:p>
    <w:p>
      <w:hyperlink r:id="rId8" w:history="1">
        <w:r>
          <w:rPr>
            <w:color w:val="2980b9"/>
            <w:u w:val="single"/>
          </w:rPr>
          <w:t xml:space="preserve">https://www.fullpicture.app/item/bfd25f84fe9f133e95352cb03e84dd71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9DA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21-003-1404-x" TargetMode="External"/><Relationship Id="rId8" Type="http://schemas.openxmlformats.org/officeDocument/2006/relationships/hyperlink" Target="https://www.fullpicture.app/item/bfd25f84fe9f133e95352cb03e84dd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2024-01-07T22:40:37+01:00</dcterms:created>
  <dcterms:modified xsi:type="dcterms:W3CDTF">2024-01-07T22:40:37+01:00</dcterms:modified>
</cp:coreProperties>
</file>

<file path=docProps/custom.xml><?xml version="1.0" encoding="utf-8"?>
<Properties xmlns="http://schemas.openxmlformats.org/officeDocument/2006/custom-properties" xmlns:vt="http://schemas.openxmlformats.org/officeDocument/2006/docPropsVTypes"/>
</file>