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国外学位论文中国集团全文检索平台</w:t>
      </w:r>
      <w:br/>
      <w:hyperlink r:id="rId7" w:history="1">
        <w:r>
          <w:rPr>
            <w:color w:val="2980b9"/>
            <w:u w:val="single"/>
          </w:rPr>
          <w:t xml:space="preserve">https://www-pqdtcn-com.eu1.proxy.openathens.net/thesisDetails/139246D62CF6E54DC3BCCD1F057FC92E</w:t>
        </w:r>
      </w:hyperlink>
    </w:p>
    <w:p>
      <w:pPr>
        <w:pStyle w:val="Heading1"/>
      </w:pPr>
      <w:bookmarkStart w:id="2" w:name="_Toc2"/>
      <w:r>
        <w:t>Article summary:</w:t>
      </w:r>
      <w:bookmarkEnd w:id="2"/>
    </w:p>
    <w:p>
      <w:pPr>
        <w:jc w:val="both"/>
      </w:pPr>
      <w:r>
        <w:rPr/>
        <w:t xml:space="preserve">1. Current treatment options for Major Depressive Disorder (MDD) are suboptimal and a third of patients do not respond to treatment.</w:t>
      </w:r>
    </w:p>
    <w:p>
      <w:pPr>
        <w:jc w:val="both"/>
      </w:pPr>
      <w:r>
        <w:rPr/>
        <w:t xml:space="preserve">2. The involvement of the serotonin 1B receptor and protein p11 in the pathophysiology of MDD and the antidepressant mechanism of action of ketamine were studied.</w:t>
      </w:r>
    </w:p>
    <w:p>
      <w:pPr>
        <w:jc w:val="both"/>
      </w:pPr>
      <w:r>
        <w:rPr/>
        <w:t xml:space="preserve">3. Quantification methods for 5-HT1B receptor densities using Autoradiography (ARG) and Positron Emission Tomography (PET) were developed, as well as a method for delineation of Volumes of Interest (VOIs) for PET data with the radioligand [11C]AZ10419369.</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the involvement of the serotonin 1B receptor and related protein p11 in Major Depressive Disorder (MDD) and the potential use of ketamine as an antidepressant treatment option. The author highlights the need for new treatment options and methods to aid appropriate treatment selection in individual patients, as current options are suboptimal and a third of patients do not respond to treatment.</w:t>
      </w:r>
    </w:p>
    <w:p>
      <w:pPr>
        <w:jc w:val="both"/>
      </w:pPr>
      <w:r>
        <w:rPr/>
        <w:t xml:space="preserve"/>
      </w:r>
    </w:p>
    <w:p>
      <w:pPr>
        <w:jc w:val="both"/>
      </w:pPr>
      <w:r>
        <w:rPr/>
        <w:t xml:space="preserve">The article provides a detailed account of the research conducted on MDD, including the use of nuclear imaging techniques Autoradiography (ARG) and Positron Emission Tomography (PET) for quantification of 5-HT1B receptor densities. The author also describes an improved method for delineation of Volumes of Interest (VOIs) for PET data with the radioligand [11C]AZ10419369.</w:t>
      </w:r>
    </w:p>
    <w:p>
      <w:pPr>
        <w:jc w:val="both"/>
      </w:pPr>
      <w:r>
        <w:rPr/>
        <w:t xml:space="preserve"/>
      </w:r>
    </w:p>
    <w:p>
      <w:pPr>
        <w:jc w:val="both"/>
      </w:pPr>
      <w:r>
        <w:rPr/>
        <w:t xml:space="preserve">However, there are some potential biases in this article. Firstly, the author only focuses on one potential biomarker (5-HT1B receptor) and one potential treatment option (ketamine), which may limit the scope of their research. Additionally, while they acknowledge that changes in 5-HT1B binding and p11 levels were seen in patients treated with ketamine, they note that these changes did not differ significantly from those seen in the placebo group. This suggests that further research is needed to determine whether these proteins could be used as biomarkers to predict ketamine treatment response.</w:t>
      </w:r>
    </w:p>
    <w:p>
      <w:pPr>
        <w:jc w:val="both"/>
      </w:pPr>
      <w:r>
        <w:rPr/>
        <w:t xml:space="preserve"/>
      </w:r>
    </w:p>
    <w:p>
      <w:pPr>
        <w:jc w:val="both"/>
      </w:pPr>
      <w:r>
        <w:rPr/>
        <w:t xml:space="preserve">Furthermore, while the author notes that current treatment options for MDD are suboptimal, they do not explore why this might be the case or consider alternative approaches to treating depression. They also do not discuss any potential risks associated with using ketamine as an antidepressant or address any counterarguments against its use.</w:t>
      </w:r>
    </w:p>
    <w:p>
      <w:pPr>
        <w:jc w:val="both"/>
      </w:pPr>
      <w:r>
        <w:rPr/>
        <w:t xml:space="preserve"/>
      </w:r>
    </w:p>
    <w:p>
      <w:pPr>
        <w:jc w:val="both"/>
      </w:pPr>
      <w:r>
        <w:rPr/>
        <w:t xml:space="preserve">Overall, while this article provides valuable insights into the involvement of 5-HT1B receptors and p11 in MDD and their potential role as biomarkers for predicting ketamine treatment response, it is limited in scope and does not fully explore alternative treatment options or potential risks associated with ketamine use.</w:t>
      </w:r>
    </w:p>
    <w:p>
      <w:pPr>
        <w:pStyle w:val="Heading1"/>
      </w:pPr>
      <w:bookmarkStart w:id="5" w:name="_Toc5"/>
      <w:r>
        <w:t>Topics for further research:</w:t>
      </w:r>
      <w:bookmarkEnd w:id="5"/>
    </w:p>
    <w:p>
      <w:pPr>
        <w:spacing w:after="0"/>
        <w:numPr>
          <w:ilvl w:val="0"/>
          <w:numId w:val="2"/>
        </w:numPr>
      </w:pPr>
      <w:r>
        <w:rPr/>
        <w:t xml:space="preserve">Alternative treatments for Major Depressive Disorder
</w:t>
      </w:r>
    </w:p>
    <w:p>
      <w:pPr>
        <w:spacing w:after="0"/>
        <w:numPr>
          <w:ilvl w:val="0"/>
          <w:numId w:val="2"/>
        </w:numPr>
      </w:pPr>
      <w:r>
        <w:rPr/>
        <w:t xml:space="preserve">Risks and side effects of ketamine as an antidepressant
</w:t>
      </w:r>
    </w:p>
    <w:p>
      <w:pPr>
        <w:spacing w:after="0"/>
        <w:numPr>
          <w:ilvl w:val="0"/>
          <w:numId w:val="2"/>
        </w:numPr>
      </w:pPr>
      <w:r>
        <w:rPr/>
        <w:t xml:space="preserve">Biomarkers for predicting antidepressant treatment response
</w:t>
      </w:r>
    </w:p>
    <w:p>
      <w:pPr>
        <w:spacing w:after="0"/>
        <w:numPr>
          <w:ilvl w:val="0"/>
          <w:numId w:val="2"/>
        </w:numPr>
      </w:pPr>
      <w:r>
        <w:rPr/>
        <w:t xml:space="preserve">Neurotransmitter systems involved in depression
</w:t>
      </w:r>
    </w:p>
    <w:p>
      <w:pPr>
        <w:spacing w:after="0"/>
        <w:numPr>
          <w:ilvl w:val="0"/>
          <w:numId w:val="2"/>
        </w:numPr>
      </w:pPr>
      <w:r>
        <w:rPr/>
        <w:t xml:space="preserve">Non-pharmacological interventions for depression
</w:t>
      </w:r>
    </w:p>
    <w:p>
      <w:pPr>
        <w:numPr>
          <w:ilvl w:val="0"/>
          <w:numId w:val="2"/>
        </w:numPr>
      </w:pPr>
      <w:r>
        <w:rPr/>
        <w:t xml:space="preserve">Factors contributing to treatment resistance in depression</w:t>
      </w:r>
    </w:p>
    <w:p>
      <w:pPr>
        <w:pStyle w:val="Heading1"/>
      </w:pPr>
      <w:bookmarkStart w:id="6" w:name="_Toc6"/>
      <w:r>
        <w:t>Report location:</w:t>
      </w:r>
      <w:bookmarkEnd w:id="6"/>
    </w:p>
    <w:p>
      <w:hyperlink r:id="rId8" w:history="1">
        <w:r>
          <w:rPr>
            <w:color w:val="2980b9"/>
            <w:u w:val="single"/>
          </w:rPr>
          <w:t xml:space="preserve">https://www.fullpicture.app/item/bfce74404cfe64347a0f67e6739e5abc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F222A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qdtcn-com.eu1.proxy.openathens.net/thesisDetails/139246D62CF6E54DC3BCCD1F057FC92E" TargetMode="External"/><Relationship Id="rId8" Type="http://schemas.openxmlformats.org/officeDocument/2006/relationships/hyperlink" Target="https://www.fullpicture.app/item/bfce74404cfe64347a0f67e6739e5a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2023-08-20T09:27:28+02:00</dcterms:created>
  <dcterms:modified xsi:type="dcterms:W3CDTF">2023-08-20T09:27:28+02:00</dcterms:modified>
</cp:coreProperties>
</file>

<file path=docProps/custom.xml><?xml version="1.0" encoding="utf-8"?>
<Properties xmlns="http://schemas.openxmlformats.org/officeDocument/2006/custom-properties" xmlns:vt="http://schemas.openxmlformats.org/officeDocument/2006/docPropsVTypes"/>
</file>