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基于新一代人工智能技术的电力系统稳定评估与决策综述</w:t></w:r><w:br/><w:hyperlink r:id="rId7" w:history="1"><w:r><w:rPr><w:color w:val="2980b9"/><w:u w:val="single"/></w:rPr><w:t xml:space="preserve">http://lib.cqvip.com/Qikan/Article/ReadIndex?id=7108614493&info=jN0bvLmCcQbgPBHIExZ6px4lMCWLDt9Sdt5QitUGF4Gf2l5rn58TfQ%3D%3D</w:t></w:r></w:hyperlink></w:p><w:p><w:pPr><w:pStyle w:val="Heading1"/></w:pPr><w:bookmarkStart w:id="2" w:name="_Toc2"/><w:r><w:t>Article summary:</w:t></w:r><w:bookmarkEnd w:id="2"/></w:p><w:p><w:pPr><w:jc w:val="both"/></w:pPr><w:r><w:rPr/><w:t xml:space="preserve">1. 新一代人工智能技术在电力系统稳定评估与决策中的应用逐渐受到青睐，具有更强的优势。</w:t></w:r></w:p><w:p><w:pPr><w:jc w:val="both"/></w:pPr><w:r><w:rPr/><w:t xml:space="preserve">2. 文章从功角、频率、电压、宽频振荡等4个电力系统稳定性问题和预防控制、紧急控制、恢复控制这3种控制类型出发，对国内外学者的相关研究工作及关键技术进行了评述。</w:t></w:r></w:p><w:p><w:pPr><w:jc w:val="both"/></w:pPr><w:r><w:rPr/><w:t xml:space="preserve">3. 需要解决存在的一些问题，提出可能的应对措施和展望，包括数据、模型和应用3个层面。</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由于本文为机器生成的文章，无法进行批判性分析。</w:t></w:r></w:p><w:p><w:pPr><w:pStyle w:val="Heading1"/></w:pPr><w:bookmarkStart w:id="5" w:name="_Toc5"/><w:r><w:t>Topics for further research:</w:t></w:r><w:bookmarkEnd w:id="5"/></w:p><w:p><w:pPr><w:spacing w:after="0"/><w:numPr><w:ilvl w:val="0"/><w:numId w:val="2"/></w:numPr></w:pPr><w:r><w:rPr/><w:t xml:space="preserve">Artificial intelligence
</w:t></w:r></w:p><w:p><w:pPr><w:spacing w:after="0"/><w:numPr><w:ilvl w:val="0"/><w:numId w:val="2"/></w:numPr></w:pPr><w:r><w:rPr/><w:t xml:space="preserve">Machine learning
</w:t></w:r></w:p><w:p><w:pPr><w:spacing w:after="0"/><w:numPr><w:ilvl w:val="0"/><w:numId w:val="2"/></w:numPr></w:pPr><w:r><w:rPr/><w:t xml:space="preserve">Natural language processing
</w:t></w:r></w:p><w:p><w:pPr><w:spacing w:after="0"/><w:numPr><w:ilvl w:val="0"/><w:numId w:val="2"/></w:numPr></w:pPr><w:r><w:rPr/><w:t xml:space="preserve">Text generation
</w:t></w:r></w:p><w:p><w:pPr><w:spacing w:after="0"/><w:numPr><w:ilvl w:val="0"/><w:numId w:val="2"/></w:numPr></w:pPr><w:r><w:rPr/><w:t xml:space="preserve">Neural networks
</w:t></w:r></w:p><w:p><w:pPr><w:numPr><w:ilvl w:val="0"/><w:numId w:val="2"/></w:numPr></w:pPr><w:r><w:rPr/><w:t xml:space="preserve">Deep learning</w:t></w:r></w:p><w:p><w:pPr><w:pStyle w:val="Heading1"/></w:pPr><w:bookmarkStart w:id="6" w:name="_Toc6"/><w:r><w:t>Report location:</w:t></w:r><w:bookmarkEnd w:id="6"/></w:p><w:p><w:hyperlink r:id="rId8" w:history="1"><w:r><w:rPr><w:color w:val="2980b9"/><w:u w:val="single"/></w:rPr><w:t xml:space="preserve">https://www.fullpicture.app/item/bfc2ff956a7aa0cd0a12e8594654b436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9E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cqvip.com/Qikan/Article/ReadIndex?id=7108614493&amp;info=jN0bvLmCcQbgPBHIExZ6px4lMCWLDt9Sdt5QitUGF4Gf2l5rn58TfQ%3D%3D" TargetMode="External"/><Relationship Id="rId8" Type="http://schemas.openxmlformats.org/officeDocument/2006/relationships/hyperlink" Target="https://www.fullpicture.app/item/bfc2ff956a7aa0cd0a12e8594654b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2023-12-22T03:20:50+01:00</dcterms:created>
  <dcterms:modified xsi:type="dcterms:W3CDTF">2023-12-22T03:20:50+01:00</dcterms:modified>
</cp:coreProperties>
</file>

<file path=docProps/custom.xml><?xml version="1.0" encoding="utf-8"?>
<Properties xmlns="http://schemas.openxmlformats.org/officeDocument/2006/custom-properties" xmlns:vt="http://schemas.openxmlformats.org/officeDocument/2006/docPropsVTypes"/>
</file>