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第17章 神经系统中编码诱导转录因子（ITF）和神经肽的即时早期基因（IEG）：长期可塑性和疼痛的功能网络 - ScienceDirect</w:t>
      </w:r>
      <w:br/>
      <w:hyperlink r:id="rId7" w:history="1">
        <w:r>
          <w:rPr>
            <w:color w:val="2980b9"/>
            <w:u w:val="single"/>
          </w:rPr>
          <w:t xml:space="preserve">https://www.sciencedirect.com/science/article/abs/pii/S0079612308617975?via%3Dihub=</w:t>
        </w:r>
      </w:hyperlink>
    </w:p>
    <w:p>
      <w:pPr>
        <w:pStyle w:val="Heading1"/>
      </w:pPr>
      <w:bookmarkStart w:id="2" w:name="_Toc2"/>
      <w:r>
        <w:t>Article summary:</w:t>
      </w:r>
      <w:bookmarkEnd w:id="2"/>
    </w:p>
    <w:p>
      <w:pPr>
        <w:jc w:val="both"/>
      </w:pPr>
      <w:r>
        <w:rPr/>
        <w:t xml:space="preserve">1. 神经系统中的编码诱导转录因子（ITF）和神经肽是长期可塑性和疼痛功能网络的关键组成部分。</w:t>
      </w:r>
    </w:p>
    <w:p>
      <w:pPr>
        <w:jc w:val="both"/>
      </w:pPr>
      <w:r>
        <w:rPr/>
        <w:t xml:space="preserve">2. 氧化铂类药物奥沙利铂可能通过增加c-Fos表达来引起周围感觉神经病变，但其与草酸盐之间的关系尚不确定。</w:t>
      </w:r>
    </w:p>
    <w:p>
      <w:pPr>
        <w:jc w:val="both"/>
      </w:pPr>
      <w:r>
        <w:rPr/>
        <w:t xml:space="preserve">3. 实验牙齿移动可以引起早期和延迟的神经元活化，这可以通过检测Fos蛋白的表达来观察。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偏见及其来源：文章中提到了两个研究，但并未提及其他相关研究或观点。这可能导致对该主题的全面理解不足，并且可能存在选择性报道的偏见。</w:t>
      </w:r>
    </w:p>
    <w:p>
      <w:pPr>
        <w:jc w:val="both"/>
      </w:pPr>
      <w:r>
        <w:rPr/>
        <w:t xml:space="preserve"/>
      </w:r>
    </w:p>
    <w:p>
      <w:pPr>
        <w:jc w:val="both"/>
      </w:pPr>
      <w:r>
        <w:rPr/>
        <w:t xml:space="preserve">2. 片面报道：文章只引用了两篇与神经活化和疼痛相关的研究，而没有提及其他可能存在的因素或机制。这种片面报道可能导致读者对该主题的理解不完整。</w:t>
      </w:r>
    </w:p>
    <w:p>
      <w:pPr>
        <w:jc w:val="both"/>
      </w:pPr>
      <w:r>
        <w:rPr/>
        <w:t xml:space="preserve"/>
      </w:r>
    </w:p>
    <w:p>
      <w:pPr>
        <w:jc w:val="both"/>
      </w:pPr>
      <w:r>
        <w:rPr/>
        <w:t xml:space="preserve">3. 无根据的主张：文章中提到了c-Fos蛋白作为神经活化标记物，但并未提供足够的证据来支持其在疼痛感知中的作用。缺乏相关实验证据可能使得该主张缺乏可信度。</w:t>
      </w:r>
    </w:p>
    <w:p>
      <w:pPr>
        <w:jc w:val="both"/>
      </w:pPr>
      <w:r>
        <w:rPr/>
        <w:t xml:space="preserve"/>
      </w:r>
    </w:p>
    <w:p>
      <w:pPr>
        <w:jc w:val="both"/>
      </w:pPr>
      <w:r>
        <w:rPr/>
        <w:t xml:space="preserve">4. 缺失的考虑点：文章未讨论其他可能影响神经活化和疼痛感知的因素，如情绪状态、个体差异等。这种缺失可能导致对该主题的理解不完整。</w:t>
      </w:r>
    </w:p>
    <w:p>
      <w:pPr>
        <w:jc w:val="both"/>
      </w:pPr>
      <w:r>
        <w:rPr/>
        <w:t xml:space="preserve"/>
      </w:r>
    </w:p>
    <w:p>
      <w:pPr>
        <w:jc w:val="both"/>
      </w:pPr>
      <w:r>
        <w:rPr/>
        <w:t xml:space="preserve">5. 所提出主张的缺失证据：尽管文章声称oxaliplatin、LLC-1402和草酸盐会增加c-Fos表达，但并未提供足够的实验证据来支持这一主张。缺乏相关证据可能使得该主张缺乏可信度。</w:t>
      </w:r>
    </w:p>
    <w:p>
      <w:pPr>
        <w:jc w:val="both"/>
      </w:pPr>
      <w:r>
        <w:rPr/>
        <w:t xml:space="preserve"/>
      </w:r>
    </w:p>
    <w:p>
      <w:pPr>
        <w:jc w:val="both"/>
      </w:pPr>
      <w:r>
        <w:rPr/>
        <w:t xml:space="preserve">6. 未探索的反驳：文章未提及任何可能与其观点相矛盾或反驳的研究或观点。这种未探索可能导致对该主题的理解不完整。</w:t>
      </w:r>
    </w:p>
    <w:p>
      <w:pPr>
        <w:jc w:val="both"/>
      </w:pPr>
      <w:r>
        <w:rPr/>
        <w:t xml:space="preserve"/>
      </w:r>
    </w:p>
    <w:p>
      <w:pPr>
        <w:jc w:val="both"/>
      </w:pPr>
      <w:r>
        <w:rPr/>
        <w:t xml:space="preserve">7. 宣传内容：文章中是否存在宣传内容或特定利益相关方的偏袒需要进一步审查。如果存在宣传内容，读者应该对其中所呈现的信息持有怀疑态度。</w:t>
      </w:r>
    </w:p>
    <w:p>
      <w:pPr>
        <w:jc w:val="both"/>
      </w:pPr>
      <w:r>
        <w:rPr/>
        <w:t xml:space="preserve"/>
      </w:r>
    </w:p>
    <w:p>
      <w:pPr>
        <w:jc w:val="both"/>
      </w:pPr>
      <w:r>
        <w:rPr/>
        <w:t xml:space="preserve">8. 是否注意到可能的风险：文章未提及任何与神经活化和疼痛感知相关的潜在风险或副作用。这种忽略可能导致读者对该主题的理解不完整。</w:t>
      </w:r>
    </w:p>
    <w:p>
      <w:pPr>
        <w:jc w:val="both"/>
      </w:pPr>
      <w:r>
        <w:rPr/>
        <w:t xml:space="preserve"/>
      </w:r>
    </w:p>
    <w:p>
      <w:pPr>
        <w:jc w:val="both"/>
      </w:pPr>
      <w:r>
        <w:rPr/>
        <w:t xml:space="preserve">9. 没有平等地呈现双方：文章只引用了两篇支持其观点的研究，并未提及其他可能存在的观点或证据。这种不平等可能导致读者对该主题形成偏见。</w:t>
      </w:r>
    </w:p>
    <w:p>
      <w:pPr>
        <w:jc w:val="both"/>
      </w:pPr>
      <w:r>
        <w:rPr/>
        <w:t xml:space="preserve"/>
      </w:r>
    </w:p>
    <w:p>
      <w:pPr>
        <w:jc w:val="both"/>
      </w:pPr>
      <w:r>
        <w:rPr/>
        <w:t xml:space="preserve">总体而言，上述文章在讨论神经系统中编码诱导转录因子和神经肽时存在一些潜在问题，包括偏见、片面报道、无根据的主张、缺失考虑点、缺乏证据支持、未探索反驳、宣传内容和不平等呈现双方等。读者在阅读和解释该文章时应保持批判思维，并寻找更全面和客观的信息来源。</w:t>
      </w:r>
    </w:p>
    <w:p>
      <w:pPr>
        <w:pStyle w:val="Heading1"/>
      </w:pPr>
      <w:bookmarkStart w:id="5" w:name="_Toc5"/>
      <w:r>
        <w:t>Topics for further research:</w:t>
      </w:r>
      <w:bookmarkEnd w:id="5"/>
    </w:p>
    <w:p>
      <w:pPr>
        <w:spacing w:after="0"/>
        <w:numPr>
          <w:ilvl w:val="0"/>
          <w:numId w:val="2"/>
        </w:numPr>
      </w:pPr>
      <w:r>
        <w:rPr/>
        <w:t xml:space="preserve">神经活化和疼痛感知的其他相关研究
</w:t>
      </w:r>
    </w:p>
    <w:p>
      <w:pPr>
        <w:spacing w:after="0"/>
        <w:numPr>
          <w:ilvl w:val="0"/>
          <w:numId w:val="2"/>
        </w:numPr>
      </w:pPr>
      <w:r>
        <w:rPr/>
        <w:t xml:space="preserve">其他可能存在的因素或机制
</w:t>
      </w:r>
    </w:p>
    <w:p>
      <w:pPr>
        <w:spacing w:after="0"/>
        <w:numPr>
          <w:ilvl w:val="0"/>
          <w:numId w:val="2"/>
        </w:numPr>
      </w:pPr>
      <w:r>
        <w:rPr/>
        <w:t xml:space="preserve">c-Fos蛋白在疼痛感知中的作用证据
</w:t>
      </w:r>
    </w:p>
    <w:p>
      <w:pPr>
        <w:spacing w:after="0"/>
        <w:numPr>
          <w:ilvl w:val="0"/>
          <w:numId w:val="2"/>
        </w:numPr>
      </w:pPr>
      <w:r>
        <w:rPr/>
        <w:t xml:space="preserve">其他可能影响神经活化和疼痛感知的因素
</w:t>
      </w:r>
    </w:p>
    <w:p>
      <w:pPr>
        <w:spacing w:after="0"/>
        <w:numPr>
          <w:ilvl w:val="0"/>
          <w:numId w:val="2"/>
        </w:numPr>
      </w:pPr>
      <w:r>
        <w:rPr/>
        <w:t xml:space="preserve">oxaliplatin、LLC-1402和草酸盐增加c-Fos表达的实验证据
</w:t>
      </w:r>
    </w:p>
    <w:p>
      <w:pPr>
        <w:numPr>
          <w:ilvl w:val="0"/>
          <w:numId w:val="2"/>
        </w:numPr>
      </w:pPr>
      <w:r>
        <w:rPr/>
        <w:t xml:space="preserve">与该观点相矛盾或反驳的研究或观点</w:t>
      </w:r>
    </w:p>
    <w:p>
      <w:pPr>
        <w:pStyle w:val="Heading1"/>
      </w:pPr>
      <w:bookmarkStart w:id="6" w:name="_Toc6"/>
      <w:r>
        <w:t>Report location:</w:t>
      </w:r>
      <w:bookmarkEnd w:id="6"/>
    </w:p>
    <w:p>
      <w:hyperlink r:id="rId8" w:history="1">
        <w:r>
          <w:rPr>
            <w:color w:val="2980b9"/>
            <w:u w:val="single"/>
          </w:rPr>
          <w:t xml:space="preserve">https://www.fullpicture.app/item/bf884a9b27e12ea6cae483362f4f90b4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2B0A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79612308617975?via%3Dihub=" TargetMode="External"/><Relationship Id="rId8" Type="http://schemas.openxmlformats.org/officeDocument/2006/relationships/hyperlink" Target="https://www.fullpicture.app/item/bf884a9b27e12ea6cae483362f4f90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2023-07-23T04:41:35+02:00</dcterms:created>
  <dcterms:modified xsi:type="dcterms:W3CDTF">2023-07-23T04:41:35+02:00</dcterms:modified>
</cp:coreProperties>
</file>

<file path=docProps/custom.xml><?xml version="1.0" encoding="utf-8"?>
<Properties xmlns="http://schemas.openxmlformats.org/officeDocument/2006/custom-properties" xmlns:vt="http://schemas.openxmlformats.org/officeDocument/2006/docPropsVTypes"/>
</file>