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Government of Canada reinforces support to organizations to help counter harmful disinformation - Canada.ca</w:t>
      </w:r>
      <w:br/>
      <w:hyperlink r:id="rId7" w:history="1">
        <w:r>
          <w:rPr>
            <w:color w:val="2980b9"/>
            <w:u w:val="single"/>
          </w:rPr>
          <w:t xml:space="preserve">https://www.canada.ca/en/canadian-heritage/news/2022/03/government-of-canada-reinforces-support-to-organizations-to-help-counter-harmful-disinformation.html</w:t>
        </w:r>
      </w:hyperlink>
    </w:p>
    <w:p>
      <w:pPr>
        <w:pStyle w:val="Heading1"/>
      </w:pPr>
      <w:bookmarkStart w:id="2" w:name="_Toc2"/>
      <w:r>
        <w:t>Article summary:</w:t>
      </w:r>
      <w:bookmarkEnd w:id="2"/>
    </w:p>
    <w:p>
      <w:pPr>
        <w:jc w:val="both"/>
      </w:pPr>
      <w:r>
        <w:rPr/>
        <w:t xml:space="preserve">1. The Government of Canada has launched a special call for proposals to fund initiatives that help people identify misinformation and disinformation online, totalling $2.5 million.</w:t>
      </w:r>
    </w:p>
    <w:p>
      <w:pPr>
        <w:jc w:val="both"/>
      </w:pPr>
      <w:r>
        <w:rPr/>
        <w:t xml:space="preserve">2. The Digital Citizen Initiative supports democracy and social cohesion in Canada by building citizen resilience against misinformation and disinformation, and building partnerships to support a healthy digital information society.</w:t>
      </w:r>
    </w:p>
    <w:p>
      <w:pPr>
        <w:jc w:val="both"/>
      </w:pPr>
      <w:r>
        <w:rPr/>
        <w:t xml:space="preserve">3. Through the Digital Citizen Initiative, the Government of Canada is tackling online disinformation through additional initiatives like the Paris Call, and developing safeguards like the Critical Election Incident Public Protocol to further defend democratic institutions.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accurate information about the Government of Canada's initiative to combat disinformation online. The article is well-sourced with quotes from Minister Pablo Rodriguez and Minister Dominic LeBlanc, providing evidence for their statements. Furthermore, the article provides detailed information on how the initiative will be funded and what organizations will be involved in its implementation. </w:t>
      </w:r>
    </w:p>
    <w:p>
      <w:pPr>
        <w:jc w:val="both"/>
      </w:pPr>
      <w:r>
        <w:rPr/>
        <w:t xml:space="preserve">However, there are some potential biases in the article that should be noted. For example, while it does mention other initiatives such as the Paris Call and Critical Election Incident Public Protocol, it does not provide any details or analysis on these initiatives or their effectiveness in combating disinformation online. Additionally, while it mentions that funding will go towards increasing civic literacy and promoting critical thinking when it comes to validating sources of information, there is no discussion of how this will be achieved or what specific measures will be taken to ensure success. </w:t>
      </w:r>
    </w:p>
    <w:p>
      <w:pPr>
        <w:jc w:val="both"/>
      </w:pPr>
      <w:r>
        <w:rPr/>
        <w:t xml:space="preserve">In conclusion, while this article is generally reliable and trustworthy in terms of providing accurate information about the Government of Canada's initiative to combat disinformation online, there are some potential biases that should be noted when considering its trustworthiness.</w:t>
      </w:r>
    </w:p>
    <w:p>
      <w:pPr>
        <w:pStyle w:val="Heading1"/>
      </w:pPr>
      <w:bookmarkStart w:id="5" w:name="_Toc5"/>
      <w:r>
        <w:t>Topics for further research:</w:t>
      </w:r>
      <w:bookmarkEnd w:id="5"/>
    </w:p>
    <w:p>
      <w:pPr>
        <w:spacing w:after="0"/>
        <w:numPr>
          <w:ilvl w:val="0"/>
          <w:numId w:val="2"/>
        </w:numPr>
      </w:pPr>
      <w:r>
        <w:rPr/>
        <w:t xml:space="preserve">Paris Call initiative</w:t>
      </w:r>
    </w:p>
    <w:p>
      <w:pPr>
        <w:spacing w:after="0"/>
        <w:numPr>
          <w:ilvl w:val="0"/>
          <w:numId w:val="2"/>
        </w:numPr>
      </w:pPr>
      <w:r>
        <w:rPr/>
        <w:t xml:space="preserve">Critical Election Incident Public Protocol</w:t>
      </w:r>
    </w:p>
    <w:p>
      <w:pPr>
        <w:spacing w:after="0"/>
        <w:numPr>
          <w:ilvl w:val="0"/>
          <w:numId w:val="2"/>
        </w:numPr>
      </w:pPr>
      <w:r>
        <w:rPr/>
        <w:t xml:space="preserve">Civic literacy initiatives</w:t>
      </w:r>
    </w:p>
    <w:p>
      <w:pPr>
        <w:spacing w:after="0"/>
        <w:numPr>
          <w:ilvl w:val="0"/>
          <w:numId w:val="2"/>
        </w:numPr>
      </w:pPr>
      <w:r>
        <w:rPr/>
        <w:t xml:space="preserve">Promoting critical thinking online</w:t>
      </w:r>
    </w:p>
    <w:p>
      <w:pPr>
        <w:spacing w:after="0"/>
        <w:numPr>
          <w:ilvl w:val="0"/>
          <w:numId w:val="2"/>
        </w:numPr>
      </w:pPr>
      <w:r>
        <w:rPr/>
        <w:t xml:space="preserve">Combating disinformation strategies</w:t>
      </w:r>
    </w:p>
    <w:p>
      <w:pPr>
        <w:numPr>
          <w:ilvl w:val="0"/>
          <w:numId w:val="2"/>
        </w:numPr>
      </w:pPr>
      <w:r>
        <w:rPr/>
        <w:t xml:space="preserve">Government of Canada disinformation initiatives</w:t>
      </w:r>
    </w:p>
    <w:p>
      <w:pPr>
        <w:pStyle w:val="Heading1"/>
      </w:pPr>
      <w:bookmarkStart w:id="6" w:name="_Toc6"/>
      <w:r>
        <w:t>Report location:</w:t>
      </w:r>
      <w:bookmarkEnd w:id="6"/>
    </w:p>
    <w:p>
      <w:hyperlink r:id="rId8" w:history="1">
        <w:r>
          <w:rPr>
            <w:color w:val="2980b9"/>
            <w:u w:val="single"/>
          </w:rPr>
          <w:t xml:space="preserve">https://www.fullpicture.app/item/bf4bad7d64903db6077c09dc0a38fe76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57A9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nada.ca/en/canadian-heritage/news/2022/03/government-of-canada-reinforces-support-to-organizations-to-help-counter-harmful-disinformation.html" TargetMode="External"/><Relationship Id="rId8" Type="http://schemas.openxmlformats.org/officeDocument/2006/relationships/hyperlink" Target="https://www.fullpicture.app/item/bf4bad7d64903db6077c09dc0a38fe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2023-02-21T13:00:07+01:00</dcterms:created>
  <dcterms:modified xsi:type="dcterms:W3CDTF">2023-02-21T13:00:07+01:00</dcterms:modified>
</cp:coreProperties>
</file>

<file path=docProps/custom.xml><?xml version="1.0" encoding="utf-8"?>
<Properties xmlns="http://schemas.openxmlformats.org/officeDocument/2006/custom-properties" xmlns:vt="http://schemas.openxmlformats.org/officeDocument/2006/docPropsVTypes"/>
</file>