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VitalSource Bookshelf: Regulating Platforms</w:t>
      </w:r>
      <w:br/>
      <w:hyperlink r:id="rId7" w:history="1">
        <w:r>
          <w:rPr>
            <w:color w:val="2980b9"/>
            <w:u w:val="single"/>
          </w:rPr>
          <w:t xml:space="preserve">https://bookshelf.vitalsource.com/reader/books/9781509537099/epubcfi/6/24[%3Bvnd.vst.idref%3Dc03]!/4/2/16/16/1:175[urn%2Cali]</w:t>
        </w:r>
      </w:hyperlink>
    </w:p>
    <w:p>
      <w:pPr>
        <w:pStyle w:val="Heading1"/>
      </w:pPr>
      <w:bookmarkStart w:id="2" w:name="_Toc2"/>
      <w:r>
        <w:t>Article summary:</w:t>
      </w:r>
      <w:bookmarkEnd w:id="2"/>
    </w:p>
    <w:p>
      <w:pPr>
        <w:jc w:val="both"/>
      </w:pPr>
      <w:r>
        <w:rPr/>
        <w:t xml:space="preserve">1. VitalSource Bookshelf is a platform that offers CoachMe practice questions for books.</w:t>
      </w:r>
    </w:p>
    <w:p>
      <w:pPr>
        <w:jc w:val="both"/>
      </w:pPr>
      <w:r>
        <w:rPr/>
        <w:t xml:space="preserve">2. The article discusses the topic of regulating platforms, specifically in relation to social media and online marketplaces.</w:t>
      </w:r>
    </w:p>
    <w:p>
      <w:pPr>
        <w:jc w:val="both"/>
      </w:pPr>
      <w:r>
        <w:rPr/>
        <w:t xml:space="preserve">3. The author argues that regulation should focus on promoting competition and protecting user privacy, rather than attempting to control content moderation.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对于上述文章，需要指出以下几点问题：</w:t>
      </w:r>
    </w:p>
    <w:p>
      <w:pPr>
        <w:jc w:val="both"/>
      </w:pPr>
      <w:r>
        <w:rPr/>
        <w:t xml:space="preserve"/>
      </w:r>
    </w:p>
    <w:p>
      <w:pPr>
        <w:jc w:val="both"/>
      </w:pPr>
      <w:r>
        <w:rPr/>
        <w:t xml:space="preserve">1. 偏见来源：文章作者Terry Flew的背景和立场并未明确说明，可能存在潜在的偏见。此外，文章中提到的CoachMe practice questions是否与本文主题相关也未作解释。</w:t>
      </w:r>
    </w:p>
    <w:p>
      <w:pPr>
        <w:jc w:val="both"/>
      </w:pPr>
      <w:r>
        <w:rPr/>
        <w:t xml:space="preserve"/>
      </w:r>
    </w:p>
    <w:p>
      <w:pPr>
        <w:jc w:val="both"/>
      </w:pPr>
      <w:r>
        <w:rPr/>
        <w:t xml:space="preserve">2. 片面报道：文章只提到了“平台监管”这一方面，而没有探讨其他可能的解决方案或者对平台监管的反对意见。这种片面报道可能会导致读者对该问题的理解不全面。</w:t>
      </w:r>
    </w:p>
    <w:p>
      <w:pPr>
        <w:jc w:val="both"/>
      </w:pPr>
      <w:r>
        <w:rPr/>
        <w:t xml:space="preserve"/>
      </w:r>
    </w:p>
    <w:p>
      <w:pPr>
        <w:jc w:val="both"/>
      </w:pPr>
      <w:r>
        <w:rPr/>
        <w:t xml:space="preserve">3. 无根据主张：文章中提到“平台监管”的必要性和重要性，但并没有给出具体证据或数据来支持这一观点。这种无根据主张可能会影响读者对该问题的判断。</w:t>
      </w:r>
    </w:p>
    <w:p>
      <w:pPr>
        <w:jc w:val="both"/>
      </w:pPr>
      <w:r>
        <w:rPr/>
        <w:t xml:space="preserve"/>
      </w:r>
    </w:p>
    <w:p>
      <w:pPr>
        <w:jc w:val="both"/>
      </w:pPr>
      <w:r>
        <w:rPr/>
        <w:t xml:space="preserve">4. 缺失考虑点：文章没有涉及到平台监管可能带来的负面影响或者风险，例如过度监管可能会限制言论自由等。这种缺失考虑点也会影响读者对该问题的全面理解。</w:t>
      </w:r>
    </w:p>
    <w:p>
      <w:pPr>
        <w:jc w:val="both"/>
      </w:pPr>
      <w:r>
        <w:rPr/>
        <w:t xml:space="preserve"/>
      </w:r>
    </w:p>
    <w:p>
      <w:pPr>
        <w:jc w:val="both"/>
      </w:pPr>
      <w:r>
        <w:rPr/>
        <w:t xml:space="preserve">5. 主张缺失证据：文章中提到了一些具体措施（如数据共享、透明度要求等），但并没有给出相应证据来说明这些措施能够有效地解决平台监管问题。</w:t>
      </w:r>
    </w:p>
    <w:p>
      <w:pPr>
        <w:jc w:val="both"/>
      </w:pPr>
      <w:r>
        <w:rPr/>
        <w:t xml:space="preserve"/>
      </w:r>
    </w:p>
    <w:p>
      <w:pPr>
        <w:jc w:val="both"/>
      </w:pPr>
      <w:r>
        <w:rPr/>
        <w:t xml:space="preserve">6. 未探索反驳：文章中没有涉及到可能存在的反对意见或者批评，这种未探索反驳可能会导致读者对该问题的理解不全面。</w:t>
      </w:r>
    </w:p>
    <w:p>
      <w:pPr>
        <w:jc w:val="both"/>
      </w:pPr>
      <w:r>
        <w:rPr/>
        <w:t xml:space="preserve"/>
      </w:r>
    </w:p>
    <w:p>
      <w:pPr>
        <w:jc w:val="both"/>
      </w:pPr>
      <w:r>
        <w:rPr/>
        <w:t xml:space="preserve">7. 宣传内容：文章中提到了CoachMe practice questions，但并没有说明这一内容与本文主题的关系。这种宣传内容可能会影响读者对该平台的信任度。</w:t>
      </w:r>
    </w:p>
    <w:p>
      <w:pPr>
        <w:jc w:val="both"/>
      </w:pPr>
      <w:r>
        <w:rPr/>
        <w:t xml:space="preserve"/>
      </w:r>
    </w:p>
    <w:p>
      <w:pPr>
        <w:jc w:val="both"/>
      </w:pPr>
      <w:r>
        <w:rPr/>
        <w:t xml:space="preserve">综上所述，上述文章存在多个问题，包括偏见来源、片面报道、无根据主张、缺失考虑点、主张缺失证据、未探索反驳和宣传内容等。在阅读类似文章时，需要保持批判性思维，注意寻找相关证据和信息，并尽量获取多方面的观点来进行比较和分析。</w:t>
      </w:r>
    </w:p>
    <w:p>
      <w:pPr>
        <w:pStyle w:val="Heading1"/>
      </w:pPr>
      <w:bookmarkStart w:id="5" w:name="_Toc5"/>
      <w:r>
        <w:t>Topics for further research:</w:t>
      </w:r>
      <w:bookmarkEnd w:id="5"/>
    </w:p>
    <w:p>
      <w:pPr>
        <w:spacing w:after="0"/>
        <w:numPr>
          <w:ilvl w:val="0"/>
          <w:numId w:val="2"/>
        </w:numPr>
      </w:pPr>
      <w:r>
        <w:rPr/>
        <w:t xml:space="preserve">Terry Flew background and bias
</w:t>
      </w:r>
    </w:p>
    <w:p>
      <w:pPr>
        <w:spacing w:after="0"/>
        <w:numPr>
          <w:ilvl w:val="0"/>
          <w:numId w:val="2"/>
        </w:numPr>
      </w:pPr>
      <w:r>
        <w:rPr/>
        <w:t xml:space="preserve">Other possible solutions to platform regulation
</w:t>
      </w:r>
    </w:p>
    <w:p>
      <w:pPr>
        <w:spacing w:after="0"/>
        <w:numPr>
          <w:ilvl w:val="0"/>
          <w:numId w:val="2"/>
        </w:numPr>
      </w:pPr>
      <w:r>
        <w:rPr/>
        <w:t xml:space="preserve">Lack of evidence for the necessity of platform regulation
</w:t>
      </w:r>
    </w:p>
    <w:p>
      <w:pPr>
        <w:spacing w:after="0"/>
        <w:numPr>
          <w:ilvl w:val="0"/>
          <w:numId w:val="2"/>
        </w:numPr>
      </w:pPr>
      <w:r>
        <w:rPr/>
        <w:t xml:space="preserve">Negative impacts and risks of platform regulation
</w:t>
      </w:r>
    </w:p>
    <w:p>
      <w:pPr>
        <w:spacing w:after="0"/>
        <w:numPr>
          <w:ilvl w:val="0"/>
          <w:numId w:val="2"/>
        </w:numPr>
      </w:pPr>
      <w:r>
        <w:rPr/>
        <w:t xml:space="preserve">Evidence for the effectiveness of proposed measures
</w:t>
      </w:r>
    </w:p>
    <w:p>
      <w:pPr>
        <w:numPr>
          <w:ilvl w:val="0"/>
          <w:numId w:val="2"/>
        </w:numPr>
      </w:pPr>
      <w:r>
        <w:rPr/>
        <w:t xml:space="preserve">Counterarguments and criticisms of platform regulation</w:t>
      </w:r>
    </w:p>
    <w:p>
      <w:pPr>
        <w:pStyle w:val="Heading1"/>
      </w:pPr>
      <w:bookmarkStart w:id="6" w:name="_Toc6"/>
      <w:r>
        <w:t>Report location:</w:t>
      </w:r>
      <w:bookmarkEnd w:id="6"/>
    </w:p>
    <w:p>
      <w:hyperlink r:id="rId8" w:history="1">
        <w:r>
          <w:rPr>
            <w:color w:val="2980b9"/>
            <w:u w:val="single"/>
          </w:rPr>
          <w:t xml:space="preserve">https://www.fullpicture.app/item/bf20e02bb5b56fd7cbe6ee4c22c65db4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25E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shelf.vitalsource.com/reader/books/9781509537099/epubcfi/6/24[%3Bvnd.vst.idref%3Dc03]!/4/2/16/16/1:175[urn%2Cali]" TargetMode="External"/><Relationship Id="rId8" Type="http://schemas.openxmlformats.org/officeDocument/2006/relationships/hyperlink" Target="https://www.fullpicture.app/item/bf20e02bb5b56fd7cbe6ee4c22c65d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2023-12-22T06:53:47+01:00</dcterms:created>
  <dcterms:modified xsi:type="dcterms:W3CDTF">2023-12-22T06:53:47+01:00</dcterms:modified>
</cp:coreProperties>
</file>

<file path=docProps/custom.xml><?xml version="1.0" encoding="utf-8"?>
<Properties xmlns="http://schemas.openxmlformats.org/officeDocument/2006/custom-properties" xmlns:vt="http://schemas.openxmlformats.org/officeDocument/2006/docPropsVTypes"/>
</file>