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Conscious and unconscious emotional learning in the human amygdala | Nature</w:t>
      </w:r>
      <w:br/>
      <w:hyperlink r:id="rId7" w:history="1">
        <w:r>
          <w:rPr>
            <w:color w:val="2980b9"/>
            <w:u w:val="single"/>
          </w:rPr>
          <w:t xml:space="preserve">https://www.nature.com/articles/30976</w:t>
        </w:r>
      </w:hyperlink>
    </w:p>
    <w:p>
      <w:pPr>
        <w:pStyle w:val="Heading1"/>
      </w:pPr>
      <w:bookmarkStart w:id="2" w:name="_Toc2"/>
      <w:r>
        <w:t>Article summary:</w:t>
      </w:r>
      <w:bookmarkEnd w:id="2"/>
    </w:p>
    <w:p>
      <w:pPr>
        <w:jc w:val="both"/>
      </w:pPr>
      <w:r>
        <w:rPr/>
        <w:t xml:space="preserve">1. The amygdala plays a crucial role in emotional learning, as shown by studies of animals and brain-damaged patients.</w:t>
      </w:r>
    </w:p>
    <w:p>
      <w:pPr>
        <w:jc w:val="both"/>
      </w:pPr>
      <w:r>
        <w:rPr/>
        <w:t xml:space="preserve">2. In this experiment, healthy volunteers were shown pictures of angry faces paired or unpaired with an aversive noise stimulus, and neural activity was measured by PET scans.</w:t>
      </w:r>
    </w:p>
    <w:p>
      <w:pPr>
        <w:jc w:val="both"/>
      </w:pPr>
      <w:r>
        <w:rPr/>
        <w:t xml:space="preserve">3. The results showed that the amygdala responds to masked conditioned faces that are not consciously perceived, and that the lateralization of amygdala response is related to the level of awareness of target stimuli.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"Conscious and unconscious emotional learning in the human amygdala" published in Nature discusses a study that aimed to investigate the role of the amygdala in emotional learning. The study used a factorial design to measure how neural responses associated with emotional learning are modulated by subjects' conscious awareness. The results showed that neural activity in the human amygdala mediates the learning of associations between behaviorally significant stimuli, even when they are not consciously perceived.</w:t>
      </w:r>
    </w:p>
    <w:p>
      <w:pPr>
        <w:jc w:val="both"/>
      </w:pPr>
      <w:r>
        <w:rPr/>
        <w:t xml:space="preserve"/>
      </w:r>
    </w:p>
    <w:p>
      <w:pPr>
        <w:jc w:val="both"/>
      </w:pPr>
      <w:r>
        <w:rPr/>
        <w:t xml:space="preserve">The article provides a detailed description of the study's methods and results, including figures and tables to support its claims. However, there are some potential biases and limitations to consider.</w:t>
      </w:r>
    </w:p>
    <w:p>
      <w:pPr>
        <w:jc w:val="both"/>
      </w:pPr>
      <w:r>
        <w:rPr/>
        <w:t xml:space="preserve"/>
      </w:r>
    </w:p>
    <w:p>
      <w:pPr>
        <w:jc w:val="both"/>
      </w:pPr>
      <w:r>
        <w:rPr/>
        <w:t xml:space="preserve">One limitation is that the study only included ten healthy, right-handed male subjects, which may limit its generalizability to other populations. Additionally, the study only used pictures of angry faces as stimuli, which may not fully capture all aspects of emotional learning.</w:t>
      </w:r>
    </w:p>
    <w:p>
      <w:pPr>
        <w:jc w:val="both"/>
      </w:pPr>
      <w:r>
        <w:rPr/>
        <w:t xml:space="preserve"/>
      </w:r>
    </w:p>
    <w:p>
      <w:pPr>
        <w:jc w:val="both"/>
      </w:pPr>
      <w:r>
        <w:rPr/>
        <w:t xml:space="preserve">Another potential bias is that the article focuses primarily on the positive findings of the study and does not explore any potential counterarguments or limitations in detail. For example, it does not discuss any potential alternative explanations for the observed amygdala responses or address any criticisms of previous studies on this topic.</w:t>
      </w:r>
    </w:p>
    <w:p>
      <w:pPr>
        <w:jc w:val="both"/>
      </w:pPr>
      <w:r>
        <w:rPr/>
        <w:t xml:space="preserve"/>
      </w:r>
    </w:p>
    <w:p>
      <w:pPr>
        <w:jc w:val="both"/>
      </w:pPr>
      <w:r>
        <w:rPr/>
        <w:t xml:space="preserve">Furthermore, while the article notes that previous studies have shown a crucial role for the amygdala in emotional learning, it does not provide a comprehensive overview of this literature or discuss any conflicting findings. This lack of context may make it difficult for readers to fully evaluate the significance of this particular study's results.</w:t>
      </w:r>
    </w:p>
    <w:p>
      <w:pPr>
        <w:jc w:val="both"/>
      </w:pPr>
      <w:r>
        <w:rPr/>
        <w:t xml:space="preserve"/>
      </w:r>
    </w:p>
    <w:p>
      <w:pPr>
        <w:jc w:val="both"/>
      </w:pPr>
      <w:r>
        <w:rPr/>
        <w:t xml:space="preserve">Overall, while the article provides valuable insights into how neural activity in the amygdala mediates emotional learning, it would benefit from more thorough consideration of potential biases and limitations as well as a more comprehensive discussion of relevant literature.</w:t>
      </w:r>
    </w:p>
    <w:p>
      <w:pPr>
        <w:pStyle w:val="Heading1"/>
      </w:pPr>
      <w:bookmarkStart w:id="5" w:name="_Toc5"/>
      <w:r>
        <w:t>Topics for further research:</w:t>
      </w:r>
      <w:bookmarkEnd w:id="5"/>
    </w:p>
    <w:p>
      <w:pPr>
        <w:spacing w:after="0"/>
        <w:numPr>
          <w:ilvl w:val="0"/>
          <w:numId w:val="2"/>
        </w:numPr>
      </w:pPr>
      <w:r>
        <w:rPr/>
        <w:t xml:space="preserve">Criticisms of amygdala's role in emotional learning
</w:t>
      </w:r>
    </w:p>
    <w:p>
      <w:pPr>
        <w:spacing w:after="0"/>
        <w:numPr>
          <w:ilvl w:val="0"/>
          <w:numId w:val="2"/>
        </w:numPr>
      </w:pPr>
      <w:r>
        <w:rPr/>
        <w:t xml:space="preserve">Alternative explanations for amygdala responses
</w:t>
      </w:r>
    </w:p>
    <w:p>
      <w:pPr>
        <w:spacing w:after="0"/>
        <w:numPr>
          <w:ilvl w:val="0"/>
          <w:numId w:val="2"/>
        </w:numPr>
      </w:pPr>
      <w:r>
        <w:rPr/>
        <w:t xml:space="preserve">Studies on emotional learning in female and left-handed populations
</w:t>
      </w:r>
    </w:p>
    <w:p>
      <w:pPr>
        <w:spacing w:after="0"/>
        <w:numPr>
          <w:ilvl w:val="0"/>
          <w:numId w:val="2"/>
        </w:numPr>
      </w:pPr>
      <w:r>
        <w:rPr/>
        <w:t xml:space="preserve">Different types of emotional stimuli and their effects on learning
</w:t>
      </w:r>
    </w:p>
    <w:p>
      <w:pPr>
        <w:spacing w:after="0"/>
        <w:numPr>
          <w:ilvl w:val="0"/>
          <w:numId w:val="2"/>
        </w:numPr>
      </w:pPr>
      <w:r>
        <w:rPr/>
        <w:t xml:space="preserve">Conflicting findings on the role of the amygdala in emotional learning
</w:t>
      </w:r>
    </w:p>
    <w:p>
      <w:pPr>
        <w:numPr>
          <w:ilvl w:val="0"/>
          <w:numId w:val="2"/>
        </w:numPr>
      </w:pPr>
      <w:r>
        <w:rPr/>
        <w:t xml:space="preserve">Long-term effects of emotional learning on behavior and cognition</w:t>
      </w:r>
    </w:p>
    <w:p>
      <w:pPr>
        <w:pStyle w:val="Heading1"/>
      </w:pPr>
      <w:bookmarkStart w:id="6" w:name="_Toc6"/>
      <w:r>
        <w:t>Report location:</w:t>
      </w:r>
      <w:bookmarkEnd w:id="6"/>
    </w:p>
    <w:p>
      <w:hyperlink r:id="rId8" w:history="1">
        <w:r>
          <w:rPr>
            <w:color w:val="2980b9"/>
            <w:u w:val="single"/>
          </w:rPr>
          <w:t xml:space="preserve">https://www.fullpicture.app/item/be3e82e7b5049adf0e40979b2f2653c4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A00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30976" TargetMode="External"/><Relationship Id="rId8" Type="http://schemas.openxmlformats.org/officeDocument/2006/relationships/hyperlink" Target="https://www.fullpicture.app/item/be3e82e7b5049adf0e40979b2f2653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2024-02-25T07:10:42+01:00</dcterms:created>
  <dcterms:modified xsi:type="dcterms:W3CDTF">2024-02-25T07:10:42+01:00</dcterms:modified>
</cp:coreProperties>
</file>

<file path=docProps/custom.xml><?xml version="1.0" encoding="utf-8"?>
<Properties xmlns="http://schemas.openxmlformats.org/officeDocument/2006/custom-properties" xmlns:vt="http://schemas.openxmlformats.org/officeDocument/2006/docPropsVTypes"/>
</file>