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mechanisms of HAMP-mediated signaling in transmembrane receptors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https://pubmed.ncbi.nlm.nih.gov/21397188/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HAMP介导的信号传递机制是跨膜受体中的重要过程。</w:t>
      </w:r>
    </w:p>
    <w:p>
      <w:pPr>
        <w:jc w:val="both"/>
      </w:pPr>
      <w:r>
        <w:rPr/>
        <w:t xml:space="preserve">2. 计算模型在X射线和冷冻电子显微镜结构确定中发挥着重要作用。</w:t>
      </w:r>
    </w:p>
    <w:p>
      <w:pPr>
        <w:jc w:val="both"/>
      </w:pPr>
      <w:r>
        <w:rPr/>
        <w:t xml:space="preserve">3. 该研究为了解HAMP介导的信号传递机制提供了新的视角。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信息不足以对文章进行详细的批判性分析，因为您只提供了文章的元数据和摘要，并没有提供文章的具体内容。请提供更多信息或者完整的文章内容，以便我们能够对其进行全面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topic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research studies and findings
</w:t>
      </w:r>
    </w:p>
    <w:p>
      <w:pPr>
        <w:spacing w:after="0"/>
        <w:numPr>
          <w:ilvl w:val="0"/>
          <w:numId w:val="2"/>
        </w:numPr>
      </w:pPr>
      <w:r>
        <w:rPr/>
        <w:t xml:space="preserve">Current debates and controversies surrounding the topic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potential consequences of the topic
</w:t>
      </w:r>
    </w:p>
    <w:p>
      <w:pPr>
        <w:numPr>
          <w:ilvl w:val="0"/>
          <w:numId w:val="2"/>
        </w:numPr>
      </w:pPr>
      <w:r>
        <w:rPr/>
        <w:t xml:space="preserve">Future directions for research and policy development related to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https://www.fullpicture.app/item/bd8d55b084bb9fcfaab5cb6300859035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2C7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397188/" TargetMode="External"/><Relationship Id="rId8" Type="http://schemas.openxmlformats.org/officeDocument/2006/relationships/hyperlink" Target="https://www.fullpicture.app/item/bd8d55b084bb9fcfaab5cb63008590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2024-01-22T18:43:02+01:00</dcterms:created>
  <dcterms:modified xsi:type="dcterms:W3CDTF">2024-01-22T18:43:02+01:00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